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14F" w:rsidRDefault="0014714F" w:rsidP="0014714F"/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6E1399" w:rsidRPr="00667E43" w:rsidRDefault="00595B4F" w:rsidP="00560268">
      <w:pPr>
        <w:jc w:val="center"/>
        <w:rPr>
          <w:b/>
          <w:bCs/>
          <w:sz w:val="36"/>
          <w:szCs w:val="36"/>
        </w:rPr>
      </w:pPr>
      <w:r w:rsidRPr="00667E43">
        <w:rPr>
          <w:b/>
          <w:bCs/>
          <w:sz w:val="36"/>
          <w:szCs w:val="36"/>
        </w:rPr>
        <w:t>Smernica</w:t>
      </w:r>
      <w:r w:rsidR="00344AA8">
        <w:rPr>
          <w:b/>
          <w:bCs/>
          <w:sz w:val="36"/>
          <w:szCs w:val="36"/>
        </w:rPr>
        <w:t xml:space="preserve"> </w:t>
      </w:r>
      <w:r w:rsidR="00B0759C">
        <w:rPr>
          <w:b/>
          <w:bCs/>
          <w:sz w:val="36"/>
          <w:szCs w:val="36"/>
        </w:rPr>
        <w:t>o</w:t>
      </w:r>
      <w:r w:rsidR="00734DC6">
        <w:rPr>
          <w:b/>
          <w:bCs/>
          <w:sz w:val="36"/>
          <w:szCs w:val="36"/>
        </w:rPr>
        <w:t> inventarizácii majetku</w:t>
      </w:r>
    </w:p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344AA8" w:rsidRDefault="00344AA8" w:rsidP="0014714F"/>
    <w:p w:rsidR="00344AA8" w:rsidRDefault="00344AA8" w:rsidP="0014714F"/>
    <w:p w:rsidR="00595B4F" w:rsidRDefault="00595B4F" w:rsidP="0014714F"/>
    <w:p w:rsidR="00595B4F" w:rsidRDefault="00595B4F" w:rsidP="0014714F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10"/>
      </w:tblGrid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after="0" w:line="240" w:lineRule="auto"/>
            </w:pPr>
            <w:r w:rsidRPr="00344AA8">
              <w:t xml:space="preserve">Názov a sídlo organizácie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after="0" w:line="240" w:lineRule="auto"/>
            </w:pPr>
            <w:r w:rsidRPr="00344AA8">
              <w:t>IPEĽ Zariadenie sociálnych služieb Leľa</w:t>
            </w:r>
          </w:p>
          <w:p w:rsidR="00344AA8" w:rsidRPr="00344AA8" w:rsidRDefault="00344AA8" w:rsidP="00344AA8">
            <w:pPr>
              <w:spacing w:after="0" w:line="240" w:lineRule="auto"/>
            </w:pPr>
            <w:r w:rsidRPr="00344AA8">
              <w:t>Leľa č. 17</w:t>
            </w:r>
          </w:p>
          <w:p w:rsidR="00344AA8" w:rsidRPr="00344AA8" w:rsidRDefault="00344AA8" w:rsidP="00344AA8">
            <w:pPr>
              <w:spacing w:after="0" w:line="240" w:lineRule="auto"/>
            </w:pPr>
            <w:r w:rsidRPr="00344AA8">
              <w:t>943 65 p. Kamenica nad Hronom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Poradové číslo vnútorného predpisu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B0759C" w:rsidP="00344AA8">
            <w:pPr>
              <w:spacing w:line="240" w:lineRule="auto"/>
            </w:pPr>
            <w:r>
              <w:t>3/2014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Vypracovala : 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A</w:t>
            </w:r>
            <w:r w:rsidR="00B0759C">
              <w:t xml:space="preserve">ndrea </w:t>
            </w:r>
            <w:proofErr w:type="spellStart"/>
            <w:r w:rsidR="00B0759C">
              <w:t>Patyiová</w:t>
            </w:r>
            <w:proofErr w:type="spellEnd"/>
            <w:r w:rsidR="00B0759C">
              <w:t xml:space="preserve"> - ekonómka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Schválil        :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Mgr. </w:t>
            </w:r>
            <w:proofErr w:type="spellStart"/>
            <w:r w:rsidRPr="00344AA8">
              <w:t>Lydie</w:t>
            </w:r>
            <w:proofErr w:type="spellEnd"/>
            <w:r w:rsidRPr="00344AA8">
              <w:t xml:space="preserve"> </w:t>
            </w:r>
            <w:proofErr w:type="spellStart"/>
            <w:r w:rsidRPr="00344AA8">
              <w:t>Kunyová</w:t>
            </w:r>
            <w:proofErr w:type="spellEnd"/>
            <w:r w:rsidRPr="00344AA8">
              <w:t xml:space="preserve"> - riaditeľka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Dátum vyhotovenia vnútorného predpisu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30.12.2015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Účinnosť vnútorného predpisu od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   1.1.2016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Ruší sa </w:t>
            </w:r>
            <w:r w:rsidR="00B0759C">
              <w:t>smernica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   číslo:                   zo dňa: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Prílohy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   </w:t>
            </w:r>
          </w:p>
        </w:tc>
      </w:tr>
    </w:tbl>
    <w:p w:rsidR="00B0759C" w:rsidRPr="00B0759C" w:rsidRDefault="00B0759C" w:rsidP="00B0759C">
      <w:pPr>
        <w:jc w:val="both"/>
        <w:rPr>
          <w:b/>
        </w:rPr>
      </w:pPr>
      <w:r>
        <w:lastRenderedPageBreak/>
        <w:t xml:space="preserve">Smernica </w:t>
      </w:r>
      <w:r w:rsidRPr="00B0759C">
        <w:t>je vypracovan</w:t>
      </w:r>
      <w:r>
        <w:t>á</w:t>
      </w:r>
      <w:r w:rsidRPr="00B0759C">
        <w:t xml:space="preserve"> v zmysle zákona č.431/2002 </w:t>
      </w:r>
      <w:proofErr w:type="spellStart"/>
      <w:r w:rsidRPr="00B0759C">
        <w:t>Z.z</w:t>
      </w:r>
      <w:proofErr w:type="spellEnd"/>
      <w:r w:rsidRPr="00B0759C">
        <w:t xml:space="preserve">. o účtovníctve v znení neskorších predpisov a v zmysle Opatrenia  MF SR z 8.augusta 2007, ktorým sa ustanovujú podrobnosti o postupoch účtovania a rámcovej účtovej osnove pre rozpočtové organizácie, príspevkové organizácie, štátne fondy, obce a vyššie územné celky, uverejneného pod </w:t>
      </w:r>
      <w:proofErr w:type="spellStart"/>
      <w:r w:rsidRPr="00B0759C">
        <w:t>č.MF</w:t>
      </w:r>
      <w:proofErr w:type="spellEnd"/>
      <w:r w:rsidRPr="00B0759C">
        <w:t>/16786/2007-31 /ďalej len Postupy účtovania/.</w:t>
      </w:r>
    </w:p>
    <w:p w:rsid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Článok 1</w:t>
      </w: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Všeobecné ustanovenia</w:t>
      </w: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numPr>
          <w:ilvl w:val="0"/>
          <w:numId w:val="19"/>
        </w:numPr>
        <w:tabs>
          <w:tab w:val="clear" w:pos="708"/>
          <w:tab w:val="num" w:pos="720"/>
        </w:tabs>
        <w:jc w:val="both"/>
      </w:pPr>
      <w:r w:rsidRPr="00B0759C">
        <w:t xml:space="preserve">Inventarizácia sa uskutočňuje v súlade so zákonom č.431/2002 </w:t>
      </w:r>
      <w:proofErr w:type="spellStart"/>
      <w:r w:rsidRPr="00B0759C">
        <w:t>Z.z</w:t>
      </w:r>
      <w:proofErr w:type="spellEnd"/>
      <w:r w:rsidRPr="00B0759C">
        <w:t>. o účtovníctve v </w:t>
      </w:r>
      <w:proofErr w:type="spellStart"/>
      <w:r w:rsidRPr="00B0759C">
        <w:t>z.n.p</w:t>
      </w:r>
      <w:proofErr w:type="spellEnd"/>
      <w:r w:rsidRPr="00B0759C">
        <w:t xml:space="preserve">.. /ďalej len zákon o účtovníctve/. Podľa § 6 odsek 3  zákona o účtovníctve je účtovná jednotka povinná inventarizovať majetok, záväzky a rozdiel majetku a záväzkov. </w:t>
      </w:r>
    </w:p>
    <w:p w:rsidR="00B0759C" w:rsidRPr="00B0759C" w:rsidRDefault="00B0759C" w:rsidP="00B0759C">
      <w:pPr>
        <w:numPr>
          <w:ilvl w:val="0"/>
          <w:numId w:val="19"/>
        </w:numPr>
        <w:tabs>
          <w:tab w:val="clear" w:pos="708"/>
          <w:tab w:val="num" w:pos="720"/>
        </w:tabs>
        <w:jc w:val="both"/>
      </w:pPr>
      <w:r w:rsidRPr="00B0759C">
        <w:t>Inventarizácia majetku a záväzkov sa vykonáva v zmysle ustanovení  §§ 29,30 zákona     o účtovníctve. Účtovníctvo účtovnej jednotky je preukázateľné, ak účtovná jednotka vykonala inventarizáciu /ustanovenie § 8 odsek 4 zákona o účtovníctve/.</w:t>
      </w:r>
    </w:p>
    <w:p w:rsidR="00B0759C" w:rsidRPr="00B0759C" w:rsidRDefault="00B0759C" w:rsidP="00B0759C">
      <w:pPr>
        <w:numPr>
          <w:ilvl w:val="0"/>
          <w:numId w:val="19"/>
        </w:numPr>
        <w:tabs>
          <w:tab w:val="clear" w:pos="708"/>
          <w:tab w:val="num" w:pos="720"/>
        </w:tabs>
        <w:jc w:val="both"/>
      </w:pPr>
      <w:r w:rsidRPr="00B0759C">
        <w:t>Inventarizáciou sa overuje či stav majetku, záväzkov a rozdielu majetku a záväzkov v     účtovníctve zodpovedá skutočnosti. Inventarizáciou sa zabezpečuje preukázateľnosť     účtovníctva, ochrana majetku a zodpovednosť za majetok.</w:t>
      </w:r>
    </w:p>
    <w:p w:rsidR="00B0759C" w:rsidRPr="00B0759C" w:rsidRDefault="00B0759C" w:rsidP="00B0759C">
      <w:pPr>
        <w:numPr>
          <w:ilvl w:val="0"/>
          <w:numId w:val="19"/>
        </w:numPr>
        <w:tabs>
          <w:tab w:val="clear" w:pos="708"/>
          <w:tab w:val="num" w:pos="720"/>
        </w:tabs>
        <w:jc w:val="both"/>
        <w:rPr>
          <w:b/>
        </w:rPr>
      </w:pPr>
      <w:r w:rsidRPr="00B0759C">
        <w:t>Hmotne</w:t>
      </w:r>
      <w:r w:rsidRPr="00B0759C">
        <w:rPr>
          <w:b/>
        </w:rPr>
        <w:t xml:space="preserve"> zodpovedná osoba</w:t>
      </w:r>
      <w:r w:rsidRPr="00B0759C">
        <w:t xml:space="preserve"> je zamestnanec, ktorý na základe dohody o hmotnej     zodpovednosti prevzal zodpovednosť za zverený majetok /peňažné prostriedky, ceniny, tovar, zásoby materiálu alebo iné hodnoty, ktoré je povinný  vyúčtovať/.</w:t>
      </w:r>
    </w:p>
    <w:p w:rsidR="00B0759C" w:rsidRPr="00B0759C" w:rsidRDefault="00B0759C" w:rsidP="00B0759C">
      <w:pPr>
        <w:numPr>
          <w:ilvl w:val="0"/>
          <w:numId w:val="19"/>
        </w:numPr>
        <w:tabs>
          <w:tab w:val="clear" w:pos="708"/>
          <w:tab w:val="num" w:pos="720"/>
        </w:tabs>
        <w:jc w:val="both"/>
      </w:pPr>
      <w:r w:rsidRPr="00B0759C">
        <w:rPr>
          <w:b/>
        </w:rPr>
        <w:t>Predmetom inventarizácie</w:t>
      </w:r>
      <w:r w:rsidRPr="00B0759C">
        <w:t xml:space="preserve"> je: 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>Neobežný majetok: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dlhodobý nehmotný majetok, opravné položky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dlhodobý hmotný majetok, opravné položky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dlhodobý finančný majetok, opravné položky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>Obstaranie dlhodobého hmotného, dlhodobého nehmotného a dlhodobého finančného majetku, opravné položky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>Poskytnuté preddavky na dlhodobý hmotný a dlhodobý nehmotný majetok, opravné položky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 xml:space="preserve">Obežný majetok: 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zásoby - materiálu, tovaru, zvieratá .... , opravné položky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 xml:space="preserve">zúčtovacie vzťahy - zúčtovanie medzi subjektami verejnej správy 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pohľadávky - dlhodobé, krátkodobé, opravné položky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finančný majetok:</w:t>
      </w:r>
    </w:p>
    <w:p w:rsidR="00B0759C" w:rsidRPr="00B0759C" w:rsidRDefault="00B0759C" w:rsidP="00B0759C">
      <w:pPr>
        <w:numPr>
          <w:ilvl w:val="3"/>
          <w:numId w:val="20"/>
        </w:numPr>
        <w:jc w:val="both"/>
      </w:pPr>
      <w:r w:rsidRPr="00B0759C">
        <w:t>peňažné prostriedky v hotovosti</w:t>
      </w:r>
    </w:p>
    <w:p w:rsidR="00B0759C" w:rsidRPr="00B0759C" w:rsidRDefault="00B0759C" w:rsidP="00B0759C">
      <w:pPr>
        <w:numPr>
          <w:ilvl w:val="3"/>
          <w:numId w:val="20"/>
        </w:numPr>
        <w:jc w:val="both"/>
      </w:pPr>
      <w:r w:rsidRPr="00B0759C">
        <w:t>peniaze na ceste</w:t>
      </w:r>
    </w:p>
    <w:p w:rsidR="00B0759C" w:rsidRPr="00B0759C" w:rsidRDefault="00B0759C" w:rsidP="00B0759C">
      <w:pPr>
        <w:numPr>
          <w:ilvl w:val="3"/>
          <w:numId w:val="20"/>
        </w:numPr>
        <w:jc w:val="both"/>
      </w:pPr>
      <w:r w:rsidRPr="00B0759C">
        <w:lastRenderedPageBreak/>
        <w:t>ceniny /poštové známky, kolky, telefónne karty, stravné lístky ... /</w:t>
      </w:r>
    </w:p>
    <w:p w:rsidR="00B0759C" w:rsidRPr="00B0759C" w:rsidRDefault="00B0759C" w:rsidP="00B0759C">
      <w:pPr>
        <w:numPr>
          <w:ilvl w:val="3"/>
          <w:numId w:val="20"/>
        </w:numPr>
        <w:jc w:val="both"/>
      </w:pPr>
      <w:r w:rsidRPr="00B0759C">
        <w:t xml:space="preserve">bankové účty </w:t>
      </w:r>
    </w:p>
    <w:p w:rsidR="00B0759C" w:rsidRPr="00B0759C" w:rsidRDefault="00B0759C" w:rsidP="00B0759C">
      <w:pPr>
        <w:numPr>
          <w:ilvl w:val="3"/>
          <w:numId w:val="20"/>
        </w:numPr>
        <w:jc w:val="both"/>
      </w:pPr>
      <w:r w:rsidRPr="00B0759C">
        <w:t xml:space="preserve">cenné papiere </w:t>
      </w:r>
    </w:p>
    <w:p w:rsidR="00B0759C" w:rsidRPr="00B0759C" w:rsidRDefault="00B0759C" w:rsidP="00B0759C">
      <w:pPr>
        <w:numPr>
          <w:ilvl w:val="3"/>
          <w:numId w:val="20"/>
        </w:numPr>
        <w:jc w:val="both"/>
      </w:pPr>
      <w:r w:rsidRPr="00B0759C">
        <w:t>obstaranie krátkodobého finančného majetku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 xml:space="preserve">poskytnuté návratné finančné výpomoci - dlhodobé, krátkodobé 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časové rozlíšenie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>Vlastné imanie: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 xml:space="preserve">oceňovacie rozdiely 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 xml:space="preserve">fondy 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 xml:space="preserve">výsledok hospodárenia  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>Záväzky: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 xml:space="preserve">rezervy 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dlhodobé záväzky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krátkodobé záväzky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bankové úvery a výpomoci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 xml:space="preserve">časové rozlíšenie 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>Podsúvahové účty - operatívna evidencia :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 xml:space="preserve">drobný hmotný a nehmotný majetok 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prenajatý majetok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majetok vo výpožičke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prísne zúčtovateľné tlačivá</w:t>
      </w:r>
    </w:p>
    <w:p w:rsidR="00B0759C" w:rsidRPr="00B0759C" w:rsidRDefault="00B0759C" w:rsidP="00B0759C">
      <w:pPr>
        <w:numPr>
          <w:ilvl w:val="2"/>
          <w:numId w:val="20"/>
        </w:numPr>
        <w:tabs>
          <w:tab w:val="clear" w:pos="2160"/>
          <w:tab w:val="num" w:pos="2340"/>
        </w:tabs>
        <w:jc w:val="both"/>
      </w:pPr>
      <w:r w:rsidRPr="00B0759C">
        <w:t>odpísané pohľadávky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>Škodové protokoly</w:t>
      </w:r>
    </w:p>
    <w:p w:rsidR="00B0759C" w:rsidRPr="00B0759C" w:rsidRDefault="00B0759C" w:rsidP="00B0759C">
      <w:pPr>
        <w:numPr>
          <w:ilvl w:val="1"/>
          <w:numId w:val="20"/>
        </w:numPr>
        <w:tabs>
          <w:tab w:val="clear" w:pos="420"/>
          <w:tab w:val="num" w:pos="1440"/>
        </w:tabs>
        <w:jc w:val="both"/>
      </w:pPr>
      <w:r w:rsidRPr="00B0759C">
        <w:t>Platová inventúra zamestnancov</w:t>
      </w:r>
    </w:p>
    <w:p w:rsidR="00B0759C" w:rsidRDefault="00B0759C" w:rsidP="00B0759C">
      <w:pPr>
        <w:jc w:val="both"/>
      </w:pPr>
    </w:p>
    <w:p w:rsidR="00B0759C" w:rsidRDefault="00B0759C" w:rsidP="00B0759C">
      <w:pPr>
        <w:jc w:val="both"/>
      </w:pPr>
    </w:p>
    <w:p w:rsidR="00B0759C" w:rsidRDefault="00B0759C" w:rsidP="00B0759C">
      <w:pPr>
        <w:jc w:val="both"/>
      </w:pPr>
    </w:p>
    <w:p w:rsidR="00B0759C" w:rsidRDefault="00B0759C" w:rsidP="00B0759C">
      <w:pPr>
        <w:jc w:val="both"/>
      </w:pPr>
    </w:p>
    <w:p w:rsidR="00B0759C" w:rsidRDefault="00B0759C" w:rsidP="00B0759C">
      <w:pPr>
        <w:jc w:val="both"/>
      </w:pPr>
    </w:p>
    <w:p w:rsidR="00B0759C" w:rsidRDefault="00B0759C" w:rsidP="00B0759C">
      <w:pPr>
        <w:jc w:val="both"/>
      </w:pP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lastRenderedPageBreak/>
        <w:t>Článok 2</w:t>
      </w: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Druh, forma, metódy a plán inventarizácie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  <w:rPr>
          <w:b/>
        </w:rPr>
      </w:pPr>
      <w:r w:rsidRPr="00B0759C">
        <w:rPr>
          <w:b/>
        </w:rPr>
        <w:t xml:space="preserve">Riadna inventarizácia </w:t>
      </w:r>
      <w:r w:rsidRPr="00B0759C">
        <w:t xml:space="preserve">sa vykonáva vždy k 31.12. bežného kalendárneho roka na základe     príkazu vedúceho účtovnej jednotky. 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</w:pPr>
      <w:r w:rsidRPr="00B0759C">
        <w:rPr>
          <w:b/>
        </w:rPr>
        <w:t xml:space="preserve">Mimoriadna inventarizácia </w:t>
      </w:r>
      <w:r w:rsidRPr="00B0759C">
        <w:t>sa vykoná: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pri organizačnej zmene /zlúčenie, rozdelenie, zrušenie organizácie/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pri uzavretí dohody o hmotnej zodpovednosti a jej ukončení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po mimoriadnych udalostiach /živelná pohroma, vlámanie a pod./ na tom majetku u ktorého k týmto  udalostiam došlo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ak ju nariadi vedúci účtovnej jednotky /napr. pri zistení väčších nezrovnalostí, pri náhodných kontrolách, pri sťahovaní skladu, v prípade keď sú pochybnosti o riadnom vykonaní  inventarizácie, tiež na požiadanie kontrolných orgánov/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pri prechodnej zmene zamestnancov zodpovedných za pokladničnú hotovosť a ceniny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  <w:rPr>
          <w:b/>
        </w:rPr>
      </w:pPr>
      <w:r w:rsidRPr="00B0759C">
        <w:rPr>
          <w:b/>
        </w:rPr>
        <w:t xml:space="preserve"> Metódy inventarizácie: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  <w:rPr>
          <w:b/>
        </w:rPr>
      </w:pPr>
      <w:r w:rsidRPr="00B0759C">
        <w:rPr>
          <w:b/>
        </w:rPr>
        <w:t xml:space="preserve">Fyzická inventúra </w:t>
      </w:r>
      <w:r w:rsidRPr="00B0759C">
        <w:t xml:space="preserve">- počítaním, vážením, meraním,...../hmotný majetok, zásoby, peňažné prostriedky, ceniny a pod./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  <w:rPr>
          <w:b/>
        </w:rPr>
      </w:pPr>
      <w:r w:rsidRPr="00B0759C">
        <w:rPr>
          <w:b/>
        </w:rPr>
        <w:t xml:space="preserve">Dokladová inventúra </w:t>
      </w:r>
      <w:r w:rsidRPr="00B0759C">
        <w:t xml:space="preserve">- na základe účtovných dokladov, rôznych písomností, zmlúv, dohôd, listov vlastníctva a  pod. /nehmotný majetok, pozemky,  stavby, cenné papiere, bankové účty, peniaze na ceste, tovar a materiál na ceste, pohľadávky, záväzky,  preddavky,  rezervy, opravné položky, účty časového rozlíšenia a pod./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rPr>
          <w:b/>
        </w:rPr>
        <w:t xml:space="preserve">Kombinácia fyzickej a dokladovej inventúry </w:t>
      </w:r>
      <w:r w:rsidRPr="00B0759C">
        <w:t xml:space="preserve">- zásoby vedené na sklade, nedokončené investície, hodnoty v podsúvahovej evidencii, majetok v oprave a pod. 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  <w:rPr>
          <w:b/>
        </w:rPr>
      </w:pPr>
      <w:r w:rsidRPr="00B0759C">
        <w:rPr>
          <w:b/>
        </w:rPr>
        <w:t>Plán inventarizácie: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  <w:rPr>
          <w:b/>
        </w:rPr>
      </w:pPr>
      <w:r w:rsidRPr="00B0759C">
        <w:rPr>
          <w:b/>
        </w:rPr>
        <w:t xml:space="preserve">inventarizácia dlhodobého hmotného majetku, </w:t>
      </w:r>
      <w:r w:rsidRPr="00B0759C">
        <w:t>okrem zásob a peňažných prostriedkov v hotovosti sa vykoná vždy k 31.12. bežného účtovného obdobia</w:t>
      </w:r>
      <w:r w:rsidRPr="00B0759C">
        <w:rPr>
          <w:b/>
        </w:rPr>
        <w:t xml:space="preserve">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  <w:rPr>
          <w:b/>
        </w:rPr>
      </w:pPr>
      <w:r w:rsidRPr="00B0759C">
        <w:rPr>
          <w:b/>
        </w:rPr>
        <w:t xml:space="preserve">inventarizácia dlhodobého nehmotného majetku a dlhodobého finančného majetku  </w:t>
      </w:r>
      <w:r w:rsidRPr="00B0759C">
        <w:t xml:space="preserve">sa vykoná vždy k 31.12. bežného účtovného obdobia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  <w:rPr>
          <w:b/>
        </w:rPr>
      </w:pPr>
      <w:r w:rsidRPr="00B0759C">
        <w:rPr>
          <w:b/>
        </w:rPr>
        <w:t xml:space="preserve">inventarizácia drobného hmotného majetku a drobného nehmotného majetku </w:t>
      </w:r>
      <w:r w:rsidRPr="00B0759C">
        <w:t>v analytickej evidencii (na podsúvahových účtoch)</w:t>
      </w:r>
      <w:r w:rsidRPr="00B0759C">
        <w:rPr>
          <w:b/>
        </w:rPr>
        <w:t xml:space="preserve"> </w:t>
      </w:r>
      <w:r w:rsidRPr="00B0759C">
        <w:t xml:space="preserve">sa vykoná vždy k 31.12. bežného účtovného obdobia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  <w:rPr>
          <w:b/>
        </w:rPr>
      </w:pPr>
      <w:r w:rsidRPr="00B0759C">
        <w:rPr>
          <w:b/>
        </w:rPr>
        <w:t xml:space="preserve">inventarizácia zásob </w:t>
      </w:r>
      <w:r w:rsidRPr="00B0759C">
        <w:t xml:space="preserve">sa vykoná vždy k 31.12. bežného účtovného obdobia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  <w:rPr>
          <w:b/>
        </w:rPr>
      </w:pPr>
      <w:r w:rsidRPr="00B0759C">
        <w:rPr>
          <w:b/>
        </w:rPr>
        <w:t xml:space="preserve">inventarizácia peňažných prostriedkov </w:t>
      </w:r>
      <w:r w:rsidRPr="00B0759C">
        <w:t xml:space="preserve">sa vykoná vždy k 31.12. bežného účtovného obdobia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rPr>
          <w:b/>
        </w:rPr>
        <w:t xml:space="preserve">inventarizácia ostatného majetku, záväzkov a rozdielu majetku a záväzkov </w:t>
      </w:r>
      <w:r w:rsidRPr="00B0759C">
        <w:t>napr.</w:t>
      </w:r>
      <w:r w:rsidRPr="00B0759C">
        <w:rPr>
          <w:b/>
        </w:rPr>
        <w:t xml:space="preserve"> </w:t>
      </w:r>
      <w:r w:rsidRPr="00B0759C">
        <w:t xml:space="preserve">peňažné prostriedky na bankových účtoch, stav úverov, rezerv, pohľadávok, záväzkov, účtov časového rozlíšenia, opravných položiek, </w:t>
      </w:r>
      <w:proofErr w:type="spellStart"/>
      <w:r w:rsidRPr="00B0759C">
        <w:t>nevysporiadaný</w:t>
      </w:r>
      <w:proofErr w:type="spellEnd"/>
      <w:r w:rsidRPr="00B0759C">
        <w:t xml:space="preserve"> výsledok hospodárenia minulých rokov, výsledok hospodárenia za účtovné obdobie,  a pod. sa vykoná vždy k 31.12. bežného účtovného obdobia s termínom ukončenia napr. 20.1. nasledujúceho účtovného obdobia 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</w:pPr>
      <w:r w:rsidRPr="00B0759C">
        <w:lastRenderedPageBreak/>
        <w:t xml:space="preserve">Účtovná jednotka preukazuje vykonanie inventarizácie pri všetkom majetku a záväzkoch </w:t>
      </w:r>
      <w:r w:rsidRPr="00B0759C">
        <w:rPr>
          <w:b/>
        </w:rPr>
        <w:t>po dobu piatich rokov</w:t>
      </w:r>
      <w:r w:rsidRPr="00B0759C">
        <w:t xml:space="preserve"> po jej vykonaní. 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</w:pPr>
      <w:r w:rsidRPr="00B0759C">
        <w:t xml:space="preserve">Ak fyzickú inventúru hmotného majetku, okrem zásob, vykoná účtovná jednotka v priebehu posledných troch mesiacov účtovného obdobia, prípadne v prvom mesiaci nasledujúceho účtovného obdobia, potom musí účtovná jednotka preukázať stav hmotného majetku ku dňu ku ktorému sa zostavuje účtovná závierky údajmi fyzickej inventúry upravenými o prírastky a úbytky uvedeného majetku za dobu od ukončenia fyzickej inventúry do konca účtovného obdobia, prípadne za dobu od začiatku nasledujúceho účtovného obdobia do dňa ukončenia fyzickej inventúry v prvom mesiaci tohto účtovného obdobia. 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  <w:rPr>
          <w:b/>
        </w:rPr>
      </w:pPr>
      <w:r w:rsidRPr="00B0759C">
        <w:t xml:space="preserve">Fyzickú inventúru zásob môže účtovná jednotka vykonávať kedykoľvek v priebehu     účtovného obdobia. 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</w:pPr>
      <w:r w:rsidRPr="00B0759C">
        <w:rPr>
          <w:b/>
        </w:rPr>
        <w:t>Príprava inventarizácie</w:t>
      </w:r>
      <w:r w:rsidRPr="00B0759C">
        <w:t xml:space="preserve">  Na príprave inventarizácie sú povinní zúčastniť sa zamestnanci: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 xml:space="preserve">menovaní do ústrednej inventarizačnej komisie (ÚIK),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menovaní do čiastkových inventarizačných komisií (ČIK),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 xml:space="preserve">menovaní do inventúrnych komisií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ostatní zamestnanci, ktorí sú priamo zodpovední za majetok.</w:t>
      </w:r>
    </w:p>
    <w:p w:rsidR="00B0759C" w:rsidRPr="00B0759C" w:rsidRDefault="00B0759C" w:rsidP="00B0759C">
      <w:pPr>
        <w:numPr>
          <w:ilvl w:val="0"/>
          <w:numId w:val="21"/>
        </w:numPr>
        <w:tabs>
          <w:tab w:val="clear" w:pos="0"/>
          <w:tab w:val="num" w:pos="720"/>
        </w:tabs>
        <w:jc w:val="both"/>
      </w:pPr>
      <w:r w:rsidRPr="00B0759C">
        <w:t>Zamestnanci, ktorí sa budú podieľať na priamom zabezpečení inventarizácie musia byť     preškolení predsedom ÚIK o spôsobe a cieľoch inventarizácie, o kompetenciách a    zodpovednostiach zamestnancov ČIK.</w:t>
      </w: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Článok 3</w:t>
      </w:r>
    </w:p>
    <w:p w:rsidR="00B0759C" w:rsidRPr="00B0759C" w:rsidRDefault="00B0759C" w:rsidP="00B0759C">
      <w:pPr>
        <w:jc w:val="both"/>
      </w:pPr>
      <w:r w:rsidRPr="00B0759C">
        <w:rPr>
          <w:b/>
        </w:rPr>
        <w:t>Zodpovednosť za vykonanie inventarizácie</w:t>
      </w:r>
    </w:p>
    <w:p w:rsidR="00B0759C" w:rsidRPr="00B0759C" w:rsidRDefault="00B0759C" w:rsidP="00B0759C">
      <w:pPr>
        <w:jc w:val="both"/>
        <w:rPr>
          <w:b/>
        </w:rPr>
      </w:pPr>
      <w:r w:rsidRPr="00B0759C">
        <w:t xml:space="preserve"> </w:t>
      </w:r>
    </w:p>
    <w:p w:rsidR="00B0759C" w:rsidRPr="00B0759C" w:rsidRDefault="00B0759C" w:rsidP="00B0759C">
      <w:pPr>
        <w:numPr>
          <w:ilvl w:val="0"/>
          <w:numId w:val="23"/>
        </w:numPr>
        <w:jc w:val="both"/>
      </w:pPr>
      <w:r w:rsidRPr="00B0759C">
        <w:rPr>
          <w:b/>
        </w:rPr>
        <w:t>Vedúci účtovnej jednotky:</w:t>
      </w:r>
    </w:p>
    <w:p w:rsidR="00B0759C" w:rsidRPr="00B0759C" w:rsidRDefault="00B0759C" w:rsidP="00B0759C">
      <w:pPr>
        <w:numPr>
          <w:ilvl w:val="0"/>
          <w:numId w:val="24"/>
        </w:numPr>
        <w:tabs>
          <w:tab w:val="clear" w:pos="420"/>
          <w:tab w:val="num" w:pos="1440"/>
        </w:tabs>
        <w:jc w:val="both"/>
      </w:pPr>
      <w:r w:rsidRPr="00B0759C">
        <w:t xml:space="preserve">je povinný zabezpečiť inventarizáciu majetku a záväzkov  </w:t>
      </w:r>
    </w:p>
    <w:p w:rsidR="00B0759C" w:rsidRPr="00B0759C" w:rsidRDefault="00B0759C" w:rsidP="00B0759C">
      <w:pPr>
        <w:numPr>
          <w:ilvl w:val="0"/>
          <w:numId w:val="24"/>
        </w:numPr>
        <w:tabs>
          <w:tab w:val="clear" w:pos="420"/>
          <w:tab w:val="num" w:pos="1440"/>
        </w:tabs>
        <w:jc w:val="both"/>
      </w:pPr>
      <w:r w:rsidRPr="00B0759C">
        <w:t>zodpovedá za riadny priebeh inventarizácie a za dodržanie termínov</w:t>
      </w:r>
    </w:p>
    <w:p w:rsidR="00B0759C" w:rsidRPr="00B0759C" w:rsidRDefault="00B0759C" w:rsidP="00B0759C">
      <w:pPr>
        <w:numPr>
          <w:ilvl w:val="0"/>
          <w:numId w:val="24"/>
        </w:numPr>
        <w:tabs>
          <w:tab w:val="clear" w:pos="420"/>
          <w:tab w:val="num" w:pos="1440"/>
        </w:tabs>
        <w:jc w:val="both"/>
      </w:pPr>
      <w:r w:rsidRPr="00B0759C">
        <w:t xml:space="preserve">písomne určí najmenej trojčlennú inventarizačnú komisiu menovacím dekrétom - </w:t>
      </w:r>
      <w:r w:rsidRPr="00B0759C">
        <w:rPr>
          <w:b/>
        </w:rPr>
        <w:t>Ústrednú inventarizačnú komisiu</w:t>
      </w:r>
      <w:r w:rsidRPr="00B0759C">
        <w:t xml:space="preserve"> </w:t>
      </w:r>
    </w:p>
    <w:p w:rsidR="00B0759C" w:rsidRPr="00B0759C" w:rsidRDefault="00B0759C" w:rsidP="00B0759C">
      <w:pPr>
        <w:numPr>
          <w:ilvl w:val="0"/>
          <w:numId w:val="24"/>
        </w:numPr>
        <w:tabs>
          <w:tab w:val="clear" w:pos="420"/>
          <w:tab w:val="num" w:pos="1440"/>
        </w:tabs>
        <w:jc w:val="both"/>
      </w:pPr>
      <w:r w:rsidRPr="00B0759C">
        <w:t xml:space="preserve">písomne určí členov čiastkových inventarizačných komisií menovacím dekrétom (ich počet závisí od veľkosti účtovnej jednotky a rozsahu inventarizačných prác, najmenej trojčlennú)  - </w:t>
      </w:r>
      <w:r w:rsidRPr="00B0759C">
        <w:rPr>
          <w:b/>
        </w:rPr>
        <w:t>Čiastkovú inventarizačnú komisiu</w:t>
      </w:r>
    </w:p>
    <w:p w:rsidR="00B0759C" w:rsidRPr="00B0759C" w:rsidRDefault="00B0759C" w:rsidP="00B0759C">
      <w:pPr>
        <w:numPr>
          <w:ilvl w:val="0"/>
          <w:numId w:val="24"/>
        </w:numPr>
        <w:tabs>
          <w:tab w:val="clear" w:pos="420"/>
          <w:tab w:val="num" w:pos="1440"/>
        </w:tabs>
        <w:jc w:val="both"/>
      </w:pPr>
      <w:r w:rsidRPr="00B0759C">
        <w:t>písomne určí členov inventúrnych komisií menovacím dekrétom</w:t>
      </w:r>
    </w:p>
    <w:p w:rsidR="00B0759C" w:rsidRPr="00B0759C" w:rsidRDefault="00B0759C" w:rsidP="00B0759C">
      <w:pPr>
        <w:numPr>
          <w:ilvl w:val="0"/>
          <w:numId w:val="24"/>
        </w:numPr>
        <w:tabs>
          <w:tab w:val="clear" w:pos="420"/>
          <w:tab w:val="num" w:pos="1440"/>
        </w:tabs>
        <w:jc w:val="both"/>
      </w:pPr>
      <w:r w:rsidRPr="00B0759C">
        <w:t>zabezpečí, aby počas fyzickej inventúry nedochádzalo k premiestňovaniu majetku</w:t>
      </w:r>
    </w:p>
    <w:p w:rsidR="00B0759C" w:rsidRPr="00B0759C" w:rsidRDefault="00B0759C" w:rsidP="00B0759C">
      <w:pPr>
        <w:numPr>
          <w:ilvl w:val="0"/>
          <w:numId w:val="24"/>
        </w:numPr>
        <w:tabs>
          <w:tab w:val="clear" w:pos="420"/>
          <w:tab w:val="num" w:pos="1440"/>
        </w:tabs>
        <w:jc w:val="both"/>
      </w:pPr>
      <w:r w:rsidRPr="00B0759C">
        <w:t xml:space="preserve">vyjadruje súhlas alebo nesúhlas s výsledkami inventarizácie majetku     </w:t>
      </w:r>
    </w:p>
    <w:p w:rsidR="00B0759C" w:rsidRDefault="00B0759C" w:rsidP="00B0759C">
      <w:pPr>
        <w:jc w:val="both"/>
      </w:pPr>
      <w:r w:rsidRPr="00B0759C">
        <w:t xml:space="preserve"> </w:t>
      </w:r>
    </w:p>
    <w:p w:rsidR="00B0759C" w:rsidRDefault="00B0759C" w:rsidP="00B0759C">
      <w:pPr>
        <w:jc w:val="both"/>
      </w:pP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numPr>
          <w:ilvl w:val="0"/>
          <w:numId w:val="23"/>
        </w:numPr>
        <w:jc w:val="both"/>
      </w:pPr>
      <w:r w:rsidRPr="00B0759C">
        <w:rPr>
          <w:b/>
        </w:rPr>
        <w:lastRenderedPageBreak/>
        <w:t>Ústredná inventarizačná komisia /ÚIK/:</w:t>
      </w:r>
    </w:p>
    <w:p w:rsidR="00B0759C" w:rsidRPr="00B0759C" w:rsidRDefault="00B0759C" w:rsidP="00B0759C">
      <w:pPr>
        <w:numPr>
          <w:ilvl w:val="0"/>
          <w:numId w:val="25"/>
        </w:numPr>
        <w:tabs>
          <w:tab w:val="clear" w:pos="420"/>
          <w:tab w:val="num" w:pos="1440"/>
        </w:tabs>
        <w:jc w:val="both"/>
      </w:pPr>
      <w:r w:rsidRPr="00B0759C">
        <w:t>zodpovedá za priebeh inventarizácie a za činnosť čiastkových inventarizačných komisií</w:t>
      </w:r>
    </w:p>
    <w:p w:rsidR="00B0759C" w:rsidRPr="00B0759C" w:rsidRDefault="00B0759C" w:rsidP="00B0759C">
      <w:pPr>
        <w:numPr>
          <w:ilvl w:val="0"/>
          <w:numId w:val="25"/>
        </w:numPr>
        <w:tabs>
          <w:tab w:val="clear" w:pos="420"/>
          <w:tab w:val="num" w:pos="1440"/>
        </w:tabs>
        <w:jc w:val="both"/>
      </w:pPr>
      <w:r w:rsidRPr="00B0759C">
        <w:t xml:space="preserve">zodpovedá za preškolenie členov komisií </w:t>
      </w:r>
    </w:p>
    <w:p w:rsidR="00B0759C" w:rsidRPr="00B0759C" w:rsidRDefault="00B0759C" w:rsidP="00B0759C">
      <w:pPr>
        <w:numPr>
          <w:ilvl w:val="0"/>
          <w:numId w:val="25"/>
        </w:numPr>
        <w:tabs>
          <w:tab w:val="clear" w:pos="420"/>
          <w:tab w:val="num" w:pos="1440"/>
        </w:tabs>
        <w:jc w:val="both"/>
      </w:pPr>
      <w:r w:rsidRPr="00B0759C">
        <w:t>predkladá vedúcemu účtovnej jednotky výsledky inventarizácie k schváleniu spolu s vysporiadaním inventarizačných rozdielov /manko, schodok, prebytok/  a s návrhom opatrení</w:t>
      </w:r>
    </w:p>
    <w:p w:rsidR="00B0759C" w:rsidRPr="00B0759C" w:rsidRDefault="00B0759C" w:rsidP="00B0759C">
      <w:pPr>
        <w:numPr>
          <w:ilvl w:val="0"/>
          <w:numId w:val="25"/>
        </w:numPr>
        <w:tabs>
          <w:tab w:val="clear" w:pos="420"/>
          <w:tab w:val="num" w:pos="1440"/>
        </w:tabs>
        <w:jc w:val="both"/>
      </w:pPr>
      <w:r w:rsidRPr="00B0759C">
        <w:t>zhodnotí inventarizáciu majetku a vyhotoví “Inventarizačný zápis /súhrnnú správu/ ÚIK o výsledku inventarizácie majetku, záväzkov a rozdielu majetku a záväzkov“</w:t>
      </w:r>
    </w:p>
    <w:p w:rsidR="00B0759C" w:rsidRPr="00B0759C" w:rsidRDefault="00B0759C" w:rsidP="00B0759C">
      <w:pPr>
        <w:numPr>
          <w:ilvl w:val="0"/>
          <w:numId w:val="23"/>
        </w:numPr>
        <w:jc w:val="both"/>
      </w:pPr>
      <w:r w:rsidRPr="00B0759C">
        <w:rPr>
          <w:b/>
        </w:rPr>
        <w:t>Čiastkové inventarizačné komisie /ČIK/:</w:t>
      </w:r>
    </w:p>
    <w:p w:rsidR="00B0759C" w:rsidRPr="00B0759C" w:rsidRDefault="00B0759C" w:rsidP="00B0759C">
      <w:pPr>
        <w:numPr>
          <w:ilvl w:val="0"/>
          <w:numId w:val="26"/>
        </w:numPr>
        <w:tabs>
          <w:tab w:val="clear" w:pos="420"/>
          <w:tab w:val="num" w:pos="1440"/>
        </w:tabs>
        <w:jc w:val="both"/>
      </w:pPr>
      <w:r w:rsidRPr="00B0759C">
        <w:t>vykonávajú inventarizáciu majetku v stanovenom termíne a rozsahu</w:t>
      </w:r>
    </w:p>
    <w:p w:rsidR="00B0759C" w:rsidRPr="00B0759C" w:rsidRDefault="00B0759C" w:rsidP="00B0759C">
      <w:pPr>
        <w:numPr>
          <w:ilvl w:val="0"/>
          <w:numId w:val="26"/>
        </w:numPr>
        <w:tabs>
          <w:tab w:val="clear" w:pos="420"/>
          <w:tab w:val="num" w:pos="1440"/>
        </w:tabs>
        <w:jc w:val="both"/>
      </w:pPr>
      <w:r w:rsidRPr="00B0759C">
        <w:t xml:space="preserve">rozdiely zistené pri inventarizácii škodovým zápisom nahlási ÚIK </w:t>
      </w:r>
    </w:p>
    <w:p w:rsidR="00B0759C" w:rsidRPr="00B0759C" w:rsidRDefault="00B0759C" w:rsidP="00B0759C">
      <w:pPr>
        <w:numPr>
          <w:ilvl w:val="0"/>
          <w:numId w:val="26"/>
        </w:numPr>
        <w:tabs>
          <w:tab w:val="clear" w:pos="420"/>
          <w:tab w:val="num" w:pos="1440"/>
        </w:tabs>
        <w:jc w:val="both"/>
      </w:pPr>
      <w:r w:rsidRPr="00B0759C">
        <w:t>po skončení fyzickej inventúry vyhotovia inventarizačné zápisy /dátum je zhodný s dňom ukončenia fyzickej inventúry/</w:t>
      </w:r>
    </w:p>
    <w:p w:rsidR="00B0759C" w:rsidRPr="00B0759C" w:rsidRDefault="00B0759C" w:rsidP="00B0759C">
      <w:pPr>
        <w:numPr>
          <w:ilvl w:val="0"/>
          <w:numId w:val="26"/>
        </w:numPr>
        <w:tabs>
          <w:tab w:val="clear" w:pos="420"/>
          <w:tab w:val="num" w:pos="1440"/>
        </w:tabs>
        <w:jc w:val="both"/>
      </w:pPr>
      <w:r w:rsidRPr="00B0759C">
        <w:t xml:space="preserve">k vyradenému majetku vyhotoví „Zápisnicu o zistení neupotrebiteľnosti majetku“ </w:t>
      </w:r>
    </w:p>
    <w:p w:rsidR="00B0759C" w:rsidRPr="00B0759C" w:rsidRDefault="00B0759C" w:rsidP="00B0759C">
      <w:pPr>
        <w:numPr>
          <w:ilvl w:val="0"/>
          <w:numId w:val="26"/>
        </w:numPr>
        <w:tabs>
          <w:tab w:val="clear" w:pos="420"/>
          <w:tab w:val="num" w:pos="1440"/>
        </w:tabs>
        <w:jc w:val="both"/>
      </w:pPr>
      <w:r w:rsidRPr="00B0759C">
        <w:t>skontrolujú, či sú spísané dohody o hmotnej zodpovednosti s hmotne zodpovednými osobami</w:t>
      </w:r>
    </w:p>
    <w:p w:rsidR="00B0759C" w:rsidRPr="00B0759C" w:rsidRDefault="00B0759C" w:rsidP="00B0759C">
      <w:pPr>
        <w:numPr>
          <w:ilvl w:val="0"/>
          <w:numId w:val="26"/>
        </w:numPr>
        <w:tabs>
          <w:tab w:val="clear" w:pos="420"/>
          <w:tab w:val="num" w:pos="1440"/>
        </w:tabs>
        <w:jc w:val="both"/>
      </w:pPr>
      <w:r w:rsidRPr="00B0759C">
        <w:t>zodpovedajú za vyhotovenie inventúrnych súpisov</w:t>
      </w:r>
    </w:p>
    <w:p w:rsidR="00B0759C" w:rsidRPr="00B0759C" w:rsidRDefault="00B0759C" w:rsidP="00B0759C">
      <w:pPr>
        <w:numPr>
          <w:ilvl w:val="0"/>
          <w:numId w:val="26"/>
        </w:numPr>
        <w:tabs>
          <w:tab w:val="clear" w:pos="420"/>
          <w:tab w:val="num" w:pos="1440"/>
        </w:tabs>
        <w:jc w:val="both"/>
      </w:pPr>
      <w:r w:rsidRPr="00B0759C">
        <w:t>predkladajú predsedovi ústrednej inventarizačnej komisie výsledky čiastkovej inventarizácie spolu s vysporiadaním inventarizačných rozdielov /manko, schodok, prebytok/  a s návrhom opatrení</w:t>
      </w:r>
    </w:p>
    <w:p w:rsidR="00B0759C" w:rsidRPr="00B0759C" w:rsidRDefault="00B0759C" w:rsidP="00B0759C">
      <w:pPr>
        <w:numPr>
          <w:ilvl w:val="0"/>
          <w:numId w:val="26"/>
        </w:numPr>
        <w:tabs>
          <w:tab w:val="clear" w:pos="420"/>
          <w:tab w:val="num" w:pos="1440"/>
        </w:tabs>
        <w:jc w:val="both"/>
      </w:pPr>
      <w:r w:rsidRPr="00B0759C">
        <w:t>zhodnotia čiastkovú inventarizáciu majetku, záväzkov a rozdielu majetku a záväzkov a vyhotovia „Inventarizačný zápis“,  ktorý bude obsahovať aj vysporiadanie inventarizačných rozdielov</w:t>
      </w:r>
    </w:p>
    <w:p w:rsidR="00B0759C" w:rsidRPr="00B0759C" w:rsidRDefault="00B0759C" w:rsidP="00B0759C">
      <w:pPr>
        <w:numPr>
          <w:ilvl w:val="0"/>
          <w:numId w:val="23"/>
        </w:numPr>
        <w:jc w:val="both"/>
      </w:pPr>
      <w:r w:rsidRPr="00B0759C">
        <w:rPr>
          <w:b/>
        </w:rPr>
        <w:t>Inventúrna komisia /IK/:</w:t>
      </w:r>
    </w:p>
    <w:p w:rsidR="00B0759C" w:rsidRPr="00B0759C" w:rsidRDefault="00B0759C" w:rsidP="00B0759C">
      <w:pPr>
        <w:numPr>
          <w:ilvl w:val="0"/>
          <w:numId w:val="27"/>
        </w:numPr>
        <w:tabs>
          <w:tab w:val="clear" w:pos="708"/>
          <w:tab w:val="num" w:pos="1440"/>
        </w:tabs>
        <w:jc w:val="both"/>
      </w:pPr>
      <w:r w:rsidRPr="00B0759C">
        <w:t>vykonáva inventúru majetku, záväzkov a rozdielu majetku a záväzkov  v stanovenom termíne a rozsahu</w:t>
      </w:r>
    </w:p>
    <w:p w:rsidR="00B0759C" w:rsidRPr="00B0759C" w:rsidRDefault="00B0759C" w:rsidP="00B0759C">
      <w:pPr>
        <w:numPr>
          <w:ilvl w:val="0"/>
          <w:numId w:val="27"/>
        </w:numPr>
        <w:tabs>
          <w:tab w:val="clear" w:pos="708"/>
          <w:tab w:val="num" w:pos="1440"/>
        </w:tabs>
        <w:jc w:val="both"/>
      </w:pPr>
      <w:r w:rsidRPr="00B0759C">
        <w:t xml:space="preserve">zodpovedá za správne zisťovanie skutočného stavu majetku, záväzkov a rozdielu majetku a záväzkov, čo potvrdzujú podpisovým záznamom na každej strane inventúrneho súpisu </w:t>
      </w:r>
    </w:p>
    <w:p w:rsidR="00B0759C" w:rsidRPr="00B0759C" w:rsidRDefault="00B0759C" w:rsidP="00B0759C">
      <w:pPr>
        <w:numPr>
          <w:ilvl w:val="0"/>
          <w:numId w:val="27"/>
        </w:numPr>
        <w:tabs>
          <w:tab w:val="clear" w:pos="708"/>
          <w:tab w:val="num" w:pos="1440"/>
        </w:tabs>
        <w:jc w:val="both"/>
      </w:pPr>
      <w:r w:rsidRPr="00B0759C">
        <w:t>vyhotovuje inventúrne súpisy</w:t>
      </w:r>
    </w:p>
    <w:p w:rsidR="00B0759C" w:rsidRPr="00B0759C" w:rsidRDefault="00B0759C" w:rsidP="00B0759C">
      <w:pPr>
        <w:numPr>
          <w:ilvl w:val="0"/>
          <w:numId w:val="27"/>
        </w:numPr>
        <w:tabs>
          <w:tab w:val="clear" w:pos="708"/>
          <w:tab w:val="num" w:pos="1440"/>
        </w:tabs>
        <w:jc w:val="both"/>
      </w:pPr>
      <w:r w:rsidRPr="00B0759C">
        <w:t xml:space="preserve">rozdiely zistené pri inventúrach zaznamenáva na inventúrnych súpisoch </w:t>
      </w:r>
    </w:p>
    <w:p w:rsidR="00B0759C" w:rsidRPr="00B0759C" w:rsidRDefault="00B0759C" w:rsidP="00B0759C">
      <w:pPr>
        <w:numPr>
          <w:ilvl w:val="0"/>
          <w:numId w:val="27"/>
        </w:numPr>
        <w:tabs>
          <w:tab w:val="clear" w:pos="708"/>
          <w:tab w:val="num" w:pos="1440"/>
        </w:tabs>
        <w:jc w:val="both"/>
      </w:pPr>
      <w:r w:rsidRPr="00B0759C">
        <w:t>po skončení fyzickej, dokladovej a kombinovanej  inventúry odovzdá inventúrne súpisy čiastkovej inventarizačnej komisii</w:t>
      </w:r>
    </w:p>
    <w:p w:rsidR="00B0759C" w:rsidRPr="00B0759C" w:rsidRDefault="00B0759C" w:rsidP="00B0759C">
      <w:pPr>
        <w:numPr>
          <w:ilvl w:val="0"/>
          <w:numId w:val="27"/>
        </w:numPr>
        <w:tabs>
          <w:tab w:val="clear" w:pos="708"/>
          <w:tab w:val="num" w:pos="1440"/>
        </w:tabs>
        <w:jc w:val="both"/>
      </w:pPr>
      <w:r w:rsidRPr="00B0759C">
        <w:t xml:space="preserve">navrhuje vyradenie majetku </w:t>
      </w:r>
    </w:p>
    <w:p w:rsidR="00B0759C" w:rsidRPr="00B0759C" w:rsidRDefault="00B0759C" w:rsidP="00B0759C">
      <w:pPr>
        <w:numPr>
          <w:ilvl w:val="0"/>
          <w:numId w:val="27"/>
        </w:numPr>
        <w:tabs>
          <w:tab w:val="clear" w:pos="708"/>
          <w:tab w:val="num" w:pos="1440"/>
        </w:tabs>
        <w:jc w:val="both"/>
      </w:pPr>
      <w:r w:rsidRPr="00B0759C">
        <w:t>skontroluje, či sú spísané dohody o hmotnej zodpovednosti s hmotne zodpovednými osobami</w:t>
      </w:r>
    </w:p>
    <w:p w:rsidR="00B0759C" w:rsidRPr="00B0759C" w:rsidRDefault="00B0759C" w:rsidP="00B0759C">
      <w:pPr>
        <w:numPr>
          <w:ilvl w:val="0"/>
          <w:numId w:val="23"/>
        </w:numPr>
        <w:jc w:val="both"/>
      </w:pPr>
      <w:r w:rsidRPr="00B0759C">
        <w:rPr>
          <w:b/>
        </w:rPr>
        <w:t>Hmotne  zodpovedné osoby za majetok:</w:t>
      </w:r>
    </w:p>
    <w:p w:rsidR="00B0759C" w:rsidRPr="00B0759C" w:rsidRDefault="00B0759C" w:rsidP="00B0759C">
      <w:pPr>
        <w:numPr>
          <w:ilvl w:val="0"/>
          <w:numId w:val="28"/>
        </w:numPr>
        <w:tabs>
          <w:tab w:val="clear" w:pos="708"/>
          <w:tab w:val="num" w:pos="1440"/>
        </w:tabs>
        <w:jc w:val="both"/>
      </w:pPr>
      <w:r w:rsidRPr="00B0759C">
        <w:t>môžu byť členmi IK, nie však predsedom</w:t>
      </w:r>
    </w:p>
    <w:p w:rsidR="00B0759C" w:rsidRPr="00B0759C" w:rsidRDefault="00B0759C" w:rsidP="00B0759C">
      <w:pPr>
        <w:numPr>
          <w:ilvl w:val="0"/>
          <w:numId w:val="28"/>
        </w:numPr>
        <w:tabs>
          <w:tab w:val="clear" w:pos="708"/>
          <w:tab w:val="num" w:pos="1440"/>
        </w:tabs>
        <w:jc w:val="both"/>
      </w:pPr>
      <w:r w:rsidRPr="00B0759C">
        <w:t>zúčastňujú sa inventarizácie a podpisujú inventúrne súpisy</w:t>
      </w: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numPr>
          <w:ilvl w:val="0"/>
          <w:numId w:val="23"/>
        </w:numPr>
        <w:jc w:val="both"/>
      </w:pPr>
      <w:r w:rsidRPr="00B0759C">
        <w:lastRenderedPageBreak/>
        <w:t>Po odsúhlasení fyzického stavu so stavom účtovným sa inventárne knihy a registre uzatvoria        s vyčíslením: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začiatočného stavu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prírastkov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úbytkov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  <w:rPr>
          <w:b/>
          <w:u w:val="single"/>
        </w:rPr>
      </w:pPr>
      <w:r w:rsidRPr="00B0759C">
        <w:t xml:space="preserve">konečného stavu a tieto sa potvrdia podpismi členov inventarizačnej komisie </w:t>
      </w:r>
    </w:p>
    <w:p w:rsidR="00B0759C" w:rsidRPr="00B0759C" w:rsidRDefault="00B0759C" w:rsidP="00B0759C">
      <w:pPr>
        <w:numPr>
          <w:ilvl w:val="0"/>
          <w:numId w:val="23"/>
        </w:numPr>
        <w:jc w:val="both"/>
      </w:pPr>
      <w:r w:rsidRPr="00B0759C">
        <w:rPr>
          <w:b/>
        </w:rPr>
        <w:t>Inventarizácia obsahuje: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príkaz na vykonanie inventarizácie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menovacie dekréty a povinnosti ÚIK, ČIK, IK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 xml:space="preserve">vyhlásenie hmotne zodpovedných osôb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 xml:space="preserve">inventúrne súpisy, ktorých neoddeliteľnou súčasťou sú doklady, ktoré preukazujú skutočný stav  majetku, záväzkov a rozdielu majetku a záväzkov  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inventarizačné zápisy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odsúhlasenie pohľadávok a záväzkov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pri vyradení majetku - doklady k  úbytkom majetku / zápisnica o zistení neupotrebiteľnosti majetku, rozhodnutie o neupotrebiteľnosti majetku, likvidačný záznam, obchodné zmluvy, prevodky a  pod./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num" w:pos="1500"/>
        </w:tabs>
        <w:jc w:val="both"/>
      </w:pPr>
      <w:r w:rsidRPr="00B0759C">
        <w:t>inventarizačný zápis /súhrnnú správu/ ÚIK o výsledku inventarizácie majetku, záväzkov a rozdielu majetku a záväzkov</w:t>
      </w: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Článok 4</w:t>
      </w: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Spôsoby vykonania inventarizácie</w:t>
      </w:r>
    </w:p>
    <w:p w:rsidR="00B0759C" w:rsidRPr="00B0759C" w:rsidRDefault="00B0759C" w:rsidP="00B0759C">
      <w:pPr>
        <w:numPr>
          <w:ilvl w:val="0"/>
          <w:numId w:val="29"/>
        </w:numPr>
        <w:tabs>
          <w:tab w:val="clear" w:pos="708"/>
          <w:tab w:val="num" w:pos="720"/>
        </w:tabs>
        <w:jc w:val="both"/>
        <w:rPr>
          <w:b/>
        </w:rPr>
      </w:pPr>
      <w:r w:rsidRPr="00B0759C">
        <w:rPr>
          <w:b/>
        </w:rPr>
        <w:t>Fyzická inventúra</w:t>
      </w:r>
      <w:r w:rsidRPr="00B0759C">
        <w:t xml:space="preserve"> sa vykonáva za účasti členov inventúrnej komisie a priamo za účasti hmotne zodpovedných zamestnancov. Ak ide o inventúru pri zmene hmotne zodpovedného zamestnanca, musí sa inventúry zúčastniť zamestnanec, ktorý funkciu odovzdáva a preberajúci zamestnanec. Pokiaľ sa hmotne zodpovedný zamestnanec na fyzickej inventúre nemôže zúčastniť a nikoho zastupovaním pred začatím fyzickej inventúry nesplnomocnil, prípadne ani nemohol splnomocniť /pre chorobu, úmrtie a pod./ vykoná sa inventarizácia za účasti zamestnanca, ktorého určí vedúci účtovnej jednotky  </w:t>
      </w:r>
      <w:proofErr w:type="spellStart"/>
      <w:r w:rsidRPr="00B0759C">
        <w:t>t.z</w:t>
      </w:r>
      <w:proofErr w:type="spellEnd"/>
      <w:r w:rsidRPr="00B0759C">
        <w:t xml:space="preserve">. určí nestrannú osobu. </w:t>
      </w:r>
    </w:p>
    <w:p w:rsidR="00B0759C" w:rsidRPr="00B0759C" w:rsidRDefault="00B0759C" w:rsidP="00B0759C">
      <w:pPr>
        <w:numPr>
          <w:ilvl w:val="0"/>
          <w:numId w:val="29"/>
        </w:numPr>
        <w:tabs>
          <w:tab w:val="clear" w:pos="708"/>
          <w:tab w:val="num" w:pos="720"/>
        </w:tabs>
        <w:jc w:val="both"/>
      </w:pPr>
      <w:r w:rsidRPr="00B0759C">
        <w:rPr>
          <w:b/>
        </w:rPr>
        <w:t>Dokladovou inventúrou</w:t>
      </w:r>
      <w:r w:rsidRPr="00B0759C">
        <w:t xml:space="preserve"> sa preveruje správnosť stavu podľa záznamov v analytickej evidencii na základe dokladov, ktoré overujú jednotlivé položky tvoriace tento stav /napr. výška jednotlivých pohľadávok sa preukazuje odpismi odoslaných faktúr a pod./.</w:t>
      </w:r>
    </w:p>
    <w:p w:rsidR="00B0759C" w:rsidRDefault="00B0759C" w:rsidP="00B0759C">
      <w:pPr>
        <w:jc w:val="both"/>
      </w:pPr>
    </w:p>
    <w:p w:rsidR="00B0759C" w:rsidRDefault="00B0759C" w:rsidP="00B0759C">
      <w:pPr>
        <w:jc w:val="both"/>
      </w:pPr>
    </w:p>
    <w:p w:rsidR="00B0759C" w:rsidRDefault="00B0759C" w:rsidP="00B0759C">
      <w:pPr>
        <w:jc w:val="both"/>
      </w:pP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lastRenderedPageBreak/>
        <w:t>Článok 5</w:t>
      </w: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Inventúrne súpisy</w:t>
      </w: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  <w:rPr>
          <w:b/>
        </w:rPr>
      </w:pPr>
      <w:r w:rsidRPr="00B0759C">
        <w:t xml:space="preserve">Zistené skutočné stavy majetku a záväzkov a rozdielu majetku a záväzkov sa uvedú v inventúrnom súpise. </w:t>
      </w: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</w:pPr>
      <w:r w:rsidRPr="00B0759C">
        <w:rPr>
          <w:b/>
        </w:rPr>
        <w:t xml:space="preserve">Inventúrny súpis musí obsahovať tieto údaje: 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 xml:space="preserve">obchodné meno alebo názov účtovnej jednotky; právnické osoby uvedú sídlo, 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deň začatia inventúry, deň, ku ktorému bola inventúra vykonaná, a deň skončenia inventúry,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stav majetku s uvedením jednotiek množstva a ceny podľa § 25,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miesto uloženia majetku,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meno, priezvisko a podpisový záznam hmotne zodpovednej osoby alebo zodpovednej osoby za príslušný druh majetku,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zoznam záväzkov a ich ocenenie podľa § 25,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zoznam skutočného stavu rozdielu majetku a záväzkov,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odporúčania na posúdenie reálnosti ocenenia majetku a záväzkov k dátumu, ku ktorému sa účtovná závierka zostavuje, zistené pri vykonávaní inventúry na účely úpravy ocenenia majetku a záväzkov podľa § 26 a 27, ak sú takéto skutočnosti známe osobám, ktoré vykonali inventúru,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meno, priezvisko a podpisový záznam osôb zodpovedných za zistenie skutočného stavu majetku, záväzkov a rozdielu majetku a záväzkov,</w:t>
      </w:r>
    </w:p>
    <w:p w:rsidR="00B0759C" w:rsidRPr="00B0759C" w:rsidRDefault="00B0759C" w:rsidP="00B0759C">
      <w:pPr>
        <w:numPr>
          <w:ilvl w:val="0"/>
          <w:numId w:val="31"/>
        </w:numPr>
        <w:tabs>
          <w:tab w:val="clear" w:pos="600"/>
          <w:tab w:val="num" w:pos="1440"/>
        </w:tabs>
        <w:jc w:val="both"/>
      </w:pPr>
      <w:r w:rsidRPr="00B0759C">
        <w:t>poznámky.</w:t>
      </w: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  <w:rPr>
          <w:b/>
        </w:rPr>
      </w:pPr>
      <w:r w:rsidRPr="00B0759C">
        <w:rPr>
          <w:b/>
        </w:rPr>
        <w:t>Materiálové zásoby</w:t>
      </w:r>
      <w:r w:rsidRPr="00B0759C">
        <w:t xml:space="preserve"> sa zachytávajú v inventúrnych súpisoch podľa skladových čísiel, podľa     ktorých sú evidované na skladových kartách.</w:t>
      </w: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  <w:rPr>
          <w:b/>
        </w:rPr>
      </w:pPr>
      <w:r w:rsidRPr="00B0759C">
        <w:rPr>
          <w:b/>
        </w:rPr>
        <w:t>Dlhodobý hmotný a dlhodobý nehmotný majetok, drobný dlhodobý hmotný a drobný dlhodobý nehmotný majetok, drobný hmotný majetok a drobný nehmotný majetok v používaní</w:t>
      </w:r>
      <w:r w:rsidRPr="00B0759C">
        <w:t xml:space="preserve"> sa v inventúrnych súpisoch uvádzajú podľa inventárnych čísiel, ktorými sú tieto predmety evidované a spravidla označované. </w:t>
      </w: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</w:pPr>
      <w:r w:rsidRPr="00B0759C">
        <w:rPr>
          <w:b/>
        </w:rPr>
        <w:t xml:space="preserve">Inventúrne súpisy </w:t>
      </w:r>
      <w:r w:rsidRPr="00B0759C">
        <w:t xml:space="preserve">sa vyhotovujú oddelene podľa druhu majetku vedeného v účtovníctve     </w:t>
      </w:r>
      <w:r w:rsidRPr="00B0759C">
        <w:rPr>
          <w:b/>
        </w:rPr>
        <w:t xml:space="preserve">v jednom vyhotovení (v dvoch vyhotoveniach). </w:t>
      </w: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</w:pPr>
      <w:r w:rsidRPr="00B0759C">
        <w:t xml:space="preserve">Akékoľvek dodatočné zmeny zisteného fyzického stavu sa môžu vykonať len na podklade     hodnoverných dokladov vyhotovených inventarizačnou komisiou, posúdené príslušným      zodpovedným zamestnancom a schválené vedúcim účtovnej jednotky.  </w:t>
      </w: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</w:pPr>
      <w:r w:rsidRPr="00B0759C">
        <w:t>Pred začatím inventúry predseda inventarizačnej komisie vyžiada od hmotne zodpovedných     osôb písomné vyhlásenie hmotne zodpovednej osoby za majetok /vzor prílohou VP/.</w:t>
      </w:r>
    </w:p>
    <w:p w:rsid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</w:pPr>
      <w:r w:rsidRPr="00B0759C">
        <w:t xml:space="preserve">Zápisy v inventúrnych súpisoch, pokiaľ sa nevyhotovujú pomocou výpočtovej techniky,       musia byť vystavené perom, strojom  alebo iným prostriedkom zaručujúcim ich trvalosť. </w:t>
      </w: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num" w:pos="720"/>
        </w:tabs>
        <w:jc w:val="both"/>
      </w:pPr>
      <w:r w:rsidRPr="00B0759C">
        <w:lastRenderedPageBreak/>
        <w:t xml:space="preserve">Pre opravy platia ustanovenia </w:t>
      </w:r>
      <w:r w:rsidRPr="00B0759C">
        <w:rPr>
          <w:b/>
        </w:rPr>
        <w:t>§ 34</w:t>
      </w:r>
      <w:r w:rsidRPr="00B0759C">
        <w:t xml:space="preserve"> o opravách účtovného záznamu zákona o účtovníctve. Oprava sa musí vykonať tak, aby bolo možné určiť zodpovednú osobu, ktorá vykonala príslušnú opravu, deň jej vykonania a obsah opravovaného účtovného záznamu pred opravou aj po oprave. Oprava v účtovnom zázname nesmie viesť k neúplnosti, nepreukázateľnosti, nesprávnosti, nezrozumiteľnosti alebo neprehľadnosti. Dodatočne vykonané opravy týkajúce sa zistených skutočných stavov sa musia písomne zdôvodniť.</w:t>
      </w:r>
    </w:p>
    <w:p w:rsidR="00B0759C" w:rsidRPr="00B0759C" w:rsidRDefault="00B0759C" w:rsidP="00B0759C">
      <w:pPr>
        <w:numPr>
          <w:ilvl w:val="0"/>
          <w:numId w:val="30"/>
        </w:numPr>
        <w:tabs>
          <w:tab w:val="clear" w:pos="420"/>
          <w:tab w:val="left" w:pos="426"/>
          <w:tab w:val="num" w:pos="720"/>
        </w:tabs>
        <w:jc w:val="both"/>
        <w:rPr>
          <w:b/>
        </w:rPr>
      </w:pPr>
      <w:r w:rsidRPr="00B0759C">
        <w:t xml:space="preserve">Jednotlivé strany inventúrnych súpisov a jednotlivé riadky týchto súpisov sa poradovo       očíslujú. Ak vyhotovenie inventúrneho súpisu o inventúre vyžaduje viac strán, treba na       každej strane sčítať a zapísať číselné údaje o zistených stavoch a tieto úhrny bežne prenášať       narastajúcim spôsobom na ďalšie strany inventúrneho súpisu, prípadne ich zrekapitulovať na       samostatnej strane inventúrneho súpisu. </w:t>
      </w: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Článok 6</w:t>
      </w:r>
    </w:p>
    <w:p w:rsidR="00B0759C" w:rsidRPr="00B0759C" w:rsidRDefault="00B0759C" w:rsidP="00B0759C">
      <w:pPr>
        <w:jc w:val="both"/>
        <w:rPr>
          <w:b/>
          <w:u w:val="single"/>
        </w:rPr>
      </w:pPr>
      <w:r w:rsidRPr="00B0759C">
        <w:rPr>
          <w:b/>
        </w:rPr>
        <w:t xml:space="preserve">Inventarizačné  rozdiely </w:t>
      </w:r>
    </w:p>
    <w:p w:rsidR="00B0759C" w:rsidRPr="00B0759C" w:rsidRDefault="00B0759C" w:rsidP="00B0759C">
      <w:pPr>
        <w:jc w:val="both"/>
        <w:rPr>
          <w:b/>
          <w:u w:val="single"/>
        </w:rPr>
      </w:pP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  <w:rPr>
          <w:b/>
        </w:rPr>
      </w:pPr>
      <w:r w:rsidRPr="00B0759C">
        <w:t xml:space="preserve">Skutočné stavy majetku a záväzkov zaznamenané v inventúrnych súpisoch sa porovnávajú so zápismi v účtovníctve </w:t>
      </w:r>
      <w:proofErr w:type="spellStart"/>
      <w:r w:rsidRPr="00B0759C">
        <w:t>t.j</w:t>
      </w:r>
      <w:proofErr w:type="spellEnd"/>
      <w:r w:rsidRPr="00B0759C">
        <w:t>. v hlavnej knihe a na podsúvahových účtoch. Ak sa pri porovnaní zistia rozdiely, treba ich vyčísliť v jednotkách množstva a ceny.</w:t>
      </w: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  <w:rPr>
          <w:b/>
        </w:rPr>
      </w:pPr>
      <w:r w:rsidRPr="00B0759C">
        <w:rPr>
          <w:b/>
        </w:rPr>
        <w:t>Inventarizačný rozdiel môžu mať dvojaký charakter, a to:</w:t>
      </w:r>
    </w:p>
    <w:p w:rsidR="00B0759C" w:rsidRPr="00B0759C" w:rsidRDefault="00B0759C" w:rsidP="00B0759C">
      <w:pPr>
        <w:numPr>
          <w:ilvl w:val="0"/>
          <w:numId w:val="33"/>
        </w:numPr>
        <w:tabs>
          <w:tab w:val="clear" w:pos="420"/>
          <w:tab w:val="num" w:pos="1440"/>
        </w:tabs>
        <w:jc w:val="both"/>
        <w:rPr>
          <w:b/>
        </w:rPr>
      </w:pPr>
      <w:r w:rsidRPr="00B0759C">
        <w:rPr>
          <w:b/>
        </w:rPr>
        <w:t>manko,</w:t>
      </w:r>
      <w:r w:rsidRPr="00B0759C">
        <w:t xml:space="preserve"> ak zistený skutočný stav je </w:t>
      </w:r>
      <w:r w:rsidRPr="00B0759C">
        <w:rPr>
          <w:b/>
        </w:rPr>
        <w:t xml:space="preserve">nižší </w:t>
      </w:r>
      <w:r w:rsidRPr="00B0759C">
        <w:t xml:space="preserve">ako stav v účtovníctve a ak ho nemožno preukázať účtovným záznamom, pri peňažných prostriedkoch a ceninách sa označuje ako </w:t>
      </w:r>
      <w:r w:rsidRPr="00B0759C">
        <w:rPr>
          <w:b/>
        </w:rPr>
        <w:t>schodok</w:t>
      </w:r>
    </w:p>
    <w:p w:rsidR="00B0759C" w:rsidRPr="00B0759C" w:rsidRDefault="00B0759C" w:rsidP="00B0759C">
      <w:pPr>
        <w:numPr>
          <w:ilvl w:val="0"/>
          <w:numId w:val="33"/>
        </w:numPr>
        <w:tabs>
          <w:tab w:val="clear" w:pos="420"/>
          <w:tab w:val="num" w:pos="1440"/>
        </w:tabs>
        <w:jc w:val="both"/>
      </w:pPr>
      <w:r w:rsidRPr="00B0759C">
        <w:rPr>
          <w:b/>
        </w:rPr>
        <w:t xml:space="preserve">prebytok, </w:t>
      </w:r>
      <w:r w:rsidRPr="00B0759C">
        <w:t xml:space="preserve">ak zistený skutočný stav je </w:t>
      </w:r>
      <w:r w:rsidRPr="00B0759C">
        <w:rPr>
          <w:b/>
        </w:rPr>
        <w:t>vyšší</w:t>
      </w:r>
      <w:r w:rsidRPr="00B0759C">
        <w:t xml:space="preserve"> ako stav v účtovníctve a ak ho nemožno preukázať účtovným záznamom</w:t>
      </w: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</w:pPr>
      <w:r w:rsidRPr="00B0759C">
        <w:t>Inventarizačná komisia vyžiada od hmotne zodpovedných osôb písomné vyjadrenie ku každej položke inventarizačných rozdielov, o príčine ich vzniku a v inventarizačnom zápise uvedie svoje stanovisko a uplatní ho pri návrhu na vysporiadanie týchto rozdielov.</w:t>
      </w: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</w:pPr>
      <w:r w:rsidRPr="00B0759C">
        <w:t>Návrh na vysporiadanie rozdielov vypracuje inventarizačná komisia. Pri zistených mankách     uvedie či sú zavinené alebo nezavinené.</w:t>
      </w: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</w:pPr>
      <w:r w:rsidRPr="00B0759C">
        <w:t xml:space="preserve">Neoddeliteľnou súčasťou inventúrnych súpisov sú prehľady inventarizačných rozdielov. </w:t>
      </w: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  <w:rPr>
          <w:b/>
        </w:rPr>
      </w:pPr>
      <w:r w:rsidRPr="00B0759C">
        <w:t>Inventarizačné rozdiely sa zaúčtujú do účtovného obdobia, za ktoré sa inventarizáciou overuje stav majetku a záväzkov. Účtovným obdobím sa v zmysle zákona o účtovníctve je kalendárny rok.</w:t>
      </w: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</w:pPr>
      <w:r w:rsidRPr="00B0759C">
        <w:rPr>
          <w:b/>
        </w:rPr>
        <w:t xml:space="preserve">Za pokladničný schodok </w:t>
      </w:r>
      <w:r w:rsidRPr="00B0759C">
        <w:t>sa považuje zistený rozdiel medzi nižším stavom pokladničnej     hotovosti v pokladnici oproti: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zostatku zistenému podľa zápisov v pokladničnej knihe,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výplate, ktorá nie je doložená riadnym výdavkovým dokladom</w:t>
      </w:r>
    </w:p>
    <w:p w:rsidR="00B0759C" w:rsidRPr="00B0759C" w:rsidRDefault="00B0759C" w:rsidP="00B0759C">
      <w:pPr>
        <w:numPr>
          <w:ilvl w:val="0"/>
          <w:numId w:val="22"/>
        </w:numPr>
        <w:tabs>
          <w:tab w:val="clear" w:pos="708"/>
          <w:tab w:val="left" w:pos="709"/>
          <w:tab w:val="num" w:pos="1500"/>
        </w:tabs>
        <w:jc w:val="both"/>
      </w:pPr>
      <w:r w:rsidRPr="00B0759C">
        <w:t>prevzatím, ktoré nie je príjemcom potvrdené</w:t>
      </w: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</w:pPr>
      <w:r w:rsidRPr="00B0759C">
        <w:lastRenderedPageBreak/>
        <w:t xml:space="preserve">Pokladničná hotovosť v  pokladnici nedoložená riadnym príjmovým pokladničným dokladom sa považuje za </w:t>
      </w:r>
      <w:r w:rsidRPr="00B0759C">
        <w:rPr>
          <w:b/>
        </w:rPr>
        <w:t>pokladničný prebytok.</w:t>
      </w:r>
    </w:p>
    <w:p w:rsidR="00B0759C" w:rsidRPr="00B0759C" w:rsidRDefault="00B0759C" w:rsidP="00B0759C">
      <w:pPr>
        <w:numPr>
          <w:ilvl w:val="0"/>
          <w:numId w:val="32"/>
        </w:numPr>
        <w:tabs>
          <w:tab w:val="clear" w:pos="708"/>
          <w:tab w:val="num" w:pos="720"/>
        </w:tabs>
        <w:jc w:val="both"/>
        <w:rPr>
          <w:b/>
        </w:rPr>
      </w:pPr>
      <w:r w:rsidRPr="00B0759C">
        <w:t>Pokladničné prebytky a schodky sa ihneď po ich zistení zapíšu do pokladničnej knihy.</w:t>
      </w: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Článok 7</w:t>
      </w: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Inventarizačný zápis</w:t>
      </w: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numPr>
          <w:ilvl w:val="0"/>
          <w:numId w:val="34"/>
        </w:numPr>
        <w:jc w:val="both"/>
        <w:rPr>
          <w:b/>
        </w:rPr>
      </w:pPr>
      <w:r w:rsidRPr="00B0759C">
        <w:t>Po ukončení každej inventarizácie vypracuje predseda inventarizačnej komisie „Inventarizačný zápis /súhrnnú správu/ ÚIK o výsledku inventarizácie majetku, záväzkov a rozdielu majetku a záväzkov“</w:t>
      </w:r>
      <w:r w:rsidRPr="00B0759C">
        <w:rPr>
          <w:b/>
        </w:rPr>
        <w:t>,</w:t>
      </w:r>
      <w:r w:rsidRPr="00B0759C">
        <w:t xml:space="preserve"> kde sa zachytia výsledky porovnania skutočného stavu so stavom v účtovníctve. </w:t>
      </w:r>
    </w:p>
    <w:p w:rsidR="00B0759C" w:rsidRPr="00B0759C" w:rsidRDefault="00B0759C" w:rsidP="00B0759C">
      <w:pPr>
        <w:numPr>
          <w:ilvl w:val="0"/>
          <w:numId w:val="34"/>
        </w:numPr>
        <w:jc w:val="both"/>
      </w:pPr>
      <w:r w:rsidRPr="00B0759C">
        <w:rPr>
          <w:b/>
        </w:rPr>
        <w:t xml:space="preserve">Inventarizačný zápis </w:t>
      </w:r>
      <w:r w:rsidRPr="00B0759C">
        <w:t xml:space="preserve">je účtovný záznam, ktorým sa preukazuje </w:t>
      </w:r>
      <w:r w:rsidRPr="00B0759C">
        <w:rPr>
          <w:b/>
        </w:rPr>
        <w:t xml:space="preserve">vecná správnosť </w:t>
      </w:r>
      <w:r w:rsidRPr="00B0759C">
        <w:t xml:space="preserve">účtovníctva a ktorý musí obsahovať </w:t>
      </w:r>
    </w:p>
    <w:p w:rsidR="00B0759C" w:rsidRPr="00B0759C" w:rsidRDefault="00B0759C" w:rsidP="00B0759C">
      <w:pPr>
        <w:numPr>
          <w:ilvl w:val="0"/>
          <w:numId w:val="35"/>
        </w:numPr>
        <w:tabs>
          <w:tab w:val="clear" w:pos="420"/>
          <w:tab w:val="num" w:pos="1440"/>
        </w:tabs>
        <w:jc w:val="both"/>
      </w:pPr>
      <w:r w:rsidRPr="00B0759C">
        <w:t xml:space="preserve">obchodné meno alebo názov účtovnej jednotky; právnické osoby uvedú sídlo, </w:t>
      </w:r>
    </w:p>
    <w:p w:rsidR="00B0759C" w:rsidRPr="00B0759C" w:rsidRDefault="00B0759C" w:rsidP="00B0759C">
      <w:pPr>
        <w:numPr>
          <w:ilvl w:val="0"/>
          <w:numId w:val="35"/>
        </w:numPr>
        <w:tabs>
          <w:tab w:val="clear" w:pos="420"/>
          <w:tab w:val="num" w:pos="1440"/>
        </w:tabs>
        <w:jc w:val="both"/>
      </w:pPr>
      <w:r w:rsidRPr="00B0759C">
        <w:t>výsledky vyplývajúce z porovnania skutočného stavu majetku, záväzkov a rozdielu majetku a záväzkov s účtovným stavom,</w:t>
      </w:r>
    </w:p>
    <w:p w:rsidR="00B0759C" w:rsidRPr="00B0759C" w:rsidRDefault="00B0759C" w:rsidP="00B0759C">
      <w:pPr>
        <w:numPr>
          <w:ilvl w:val="0"/>
          <w:numId w:val="35"/>
        </w:numPr>
        <w:tabs>
          <w:tab w:val="clear" w:pos="420"/>
          <w:tab w:val="num" w:pos="1440"/>
        </w:tabs>
        <w:jc w:val="both"/>
      </w:pPr>
      <w:r w:rsidRPr="00B0759C">
        <w:t>výsledky vyplývajúce z posúdenia reálnosti ocenenia majetku a záväzkov podľa §26 a 27,</w:t>
      </w:r>
    </w:p>
    <w:p w:rsidR="00B0759C" w:rsidRPr="00B0759C" w:rsidRDefault="00B0759C" w:rsidP="00B0759C">
      <w:pPr>
        <w:numPr>
          <w:ilvl w:val="0"/>
          <w:numId w:val="35"/>
        </w:numPr>
        <w:tabs>
          <w:tab w:val="clear" w:pos="420"/>
          <w:tab w:val="num" w:pos="1440"/>
        </w:tabs>
        <w:jc w:val="both"/>
      </w:pPr>
      <w:r w:rsidRPr="00B0759C">
        <w:t xml:space="preserve">meno, priezvisko a podpisový záznam osoby alebo osôb zodpovedných za vykonanie inventarizácie v účtovnej jednotke. </w:t>
      </w: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numPr>
          <w:ilvl w:val="0"/>
          <w:numId w:val="34"/>
        </w:numPr>
        <w:jc w:val="both"/>
      </w:pPr>
      <w:r w:rsidRPr="00B0759C">
        <w:t>Tento inventarizačný zápis je samostatným účtovným záznamom, ktorý nemožno zamieňať        alebo spojovať s inventúrnym súpisom, prípadne s tabuľkou na vysporiadanie inventarizačných rozdielov. Inventarizačný zápis je dokladom o vykonanej inventarizácii a preukazuje vecnú správnosť účtovníctva.</w:t>
      </w:r>
    </w:p>
    <w:p w:rsidR="00B0759C" w:rsidRPr="00B0759C" w:rsidRDefault="00B0759C" w:rsidP="00B0759C">
      <w:pPr>
        <w:numPr>
          <w:ilvl w:val="0"/>
          <w:numId w:val="34"/>
        </w:numPr>
        <w:jc w:val="both"/>
        <w:rPr>
          <w:b/>
        </w:rPr>
      </w:pPr>
      <w:r w:rsidRPr="00B0759C">
        <w:t>Predsedovia jednotlivých čiastkových inventarizačných komisií odovzdajú predsedovi ústrednej inventarizačnej komisie inventarizačné zápisy a inventúrne súpisy prehľadne usporiadané a zviazané.</w:t>
      </w: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</w:p>
    <w:p w:rsidR="00B0759C" w:rsidRDefault="00B0759C" w:rsidP="00B0759C">
      <w:pPr>
        <w:jc w:val="both"/>
        <w:rPr>
          <w:b/>
        </w:rPr>
      </w:pPr>
    </w:p>
    <w:p w:rsidR="00B0759C" w:rsidRDefault="00B0759C" w:rsidP="00B0759C">
      <w:pPr>
        <w:jc w:val="both"/>
        <w:rPr>
          <w:b/>
        </w:rPr>
      </w:pPr>
    </w:p>
    <w:p w:rsidR="00B0759C" w:rsidRDefault="00B0759C" w:rsidP="00B0759C">
      <w:pPr>
        <w:jc w:val="both"/>
        <w:rPr>
          <w:b/>
        </w:rPr>
      </w:pPr>
    </w:p>
    <w:p w:rsid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</w:p>
    <w:p w:rsidR="00B0759C" w:rsidRDefault="00B0759C" w:rsidP="00B0759C">
      <w:pPr>
        <w:jc w:val="both"/>
        <w:rPr>
          <w:b/>
        </w:rPr>
      </w:pPr>
      <w:r w:rsidRPr="00B0759C">
        <w:rPr>
          <w:b/>
        </w:rPr>
        <w:lastRenderedPageBreak/>
        <w:t>Článok 8</w:t>
      </w: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Výsledky inventarizácie</w:t>
      </w:r>
    </w:p>
    <w:p w:rsidR="00B0759C" w:rsidRPr="00B0759C" w:rsidRDefault="00B0759C" w:rsidP="00B0759C">
      <w:pPr>
        <w:numPr>
          <w:ilvl w:val="0"/>
          <w:numId w:val="36"/>
        </w:numPr>
        <w:jc w:val="both"/>
      </w:pPr>
      <w:r w:rsidRPr="00B0759C">
        <w:t>Ústredná inventarizačná komisia zhodnotí výsledok inventarizácie, preverí nedostatočne     objasnené inventarizačné rozdiely a preverí návrh čiastkových inventarizačných komisií na     vysporiadanie týchto rozdielov a vyhotoví „Inventarizačný zápis /súhrnnú správu/ ÚIK o výsledku inventarizácie majetku, záväzkov a rozdielu majetku a záväzkov“</w:t>
      </w:r>
      <w:r w:rsidRPr="00B0759C">
        <w:rPr>
          <w:b/>
        </w:rPr>
        <w:t>,</w:t>
      </w:r>
      <w:r w:rsidRPr="00B0759C">
        <w:t xml:space="preserve">  ktorú predloží vedúcemu účtovnej jednotky na schválenie. </w:t>
      </w:r>
    </w:p>
    <w:p w:rsidR="00B0759C" w:rsidRPr="00B0759C" w:rsidRDefault="00B0759C" w:rsidP="00B0759C">
      <w:pPr>
        <w:numPr>
          <w:ilvl w:val="0"/>
          <w:numId w:val="36"/>
        </w:numPr>
        <w:jc w:val="both"/>
      </w:pPr>
      <w:r w:rsidRPr="00B0759C">
        <w:t xml:space="preserve">Písomné rozhodnutie o vysporiadaní inventarizačných rozdielov tvorí neoddeliteľnú súčasť     inventarizácie. Toto písomné rozhodnutie odovzdá  predseda ústrednej inventarizačnej komisie v jednom vyhotovení zodpovednému zamestnancovi za účtovníctvo a v jednom vyhotovení  zamestnancovi zodpovednému za majetok. </w:t>
      </w:r>
    </w:p>
    <w:p w:rsidR="00B0759C" w:rsidRPr="00B0759C" w:rsidRDefault="00B0759C" w:rsidP="00B0759C">
      <w:pPr>
        <w:numPr>
          <w:ilvl w:val="0"/>
          <w:numId w:val="36"/>
        </w:numPr>
        <w:jc w:val="both"/>
        <w:rPr>
          <w:b/>
        </w:rPr>
      </w:pPr>
      <w:r w:rsidRPr="00B0759C">
        <w:t>Rozhodnutie o konečnom vysporiadaní inventarizačných rozdielov sa vykoná v takej     lehote, aby sa zabezpečilo zaúčtovanie s konečnou platnosťou do konca účtovného obdobia.</w:t>
      </w:r>
    </w:p>
    <w:p w:rsidR="00B0759C" w:rsidRDefault="00B0759C" w:rsidP="00B0759C">
      <w:pPr>
        <w:jc w:val="both"/>
        <w:rPr>
          <w:b/>
        </w:rPr>
      </w:pP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Článok 9</w:t>
      </w: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Osobitné ustanovenia</w:t>
      </w:r>
    </w:p>
    <w:p w:rsidR="00B0759C" w:rsidRPr="00B0759C" w:rsidRDefault="00B0759C" w:rsidP="00B0759C">
      <w:pPr>
        <w:numPr>
          <w:ilvl w:val="0"/>
          <w:numId w:val="37"/>
        </w:numPr>
        <w:tabs>
          <w:tab w:val="clear" w:pos="708"/>
          <w:tab w:val="num" w:pos="720"/>
        </w:tabs>
        <w:jc w:val="both"/>
      </w:pPr>
      <w:r w:rsidRPr="00B0759C">
        <w:rPr>
          <w:b/>
        </w:rPr>
        <w:t>Vyraďovacia komisia pracuje v zložení:</w:t>
      </w:r>
    </w:p>
    <w:p w:rsidR="00B0759C" w:rsidRPr="00B0759C" w:rsidRDefault="00B0759C" w:rsidP="00B0759C">
      <w:pPr>
        <w:spacing w:after="0"/>
        <w:jc w:val="both"/>
      </w:pPr>
      <w:r w:rsidRPr="00B0759C">
        <w:t>predseda  Alena Kissová</w:t>
      </w:r>
    </w:p>
    <w:p w:rsidR="00B0759C" w:rsidRPr="00B0759C" w:rsidRDefault="00B0759C" w:rsidP="00B0759C">
      <w:pPr>
        <w:spacing w:after="0"/>
        <w:jc w:val="both"/>
      </w:pPr>
      <w:r w:rsidRPr="00B0759C">
        <w:t xml:space="preserve">       člen         Viera </w:t>
      </w:r>
      <w:proofErr w:type="spellStart"/>
      <w:r w:rsidRPr="00B0759C">
        <w:t>Benkóová</w:t>
      </w:r>
      <w:proofErr w:type="spellEnd"/>
      <w:r w:rsidRPr="00B0759C">
        <w:tab/>
      </w:r>
    </w:p>
    <w:p w:rsidR="00B0759C" w:rsidRPr="00B0759C" w:rsidRDefault="00B0759C" w:rsidP="00B0759C">
      <w:pPr>
        <w:spacing w:after="0"/>
        <w:jc w:val="both"/>
      </w:pPr>
      <w:r w:rsidRPr="00B0759C">
        <w:t xml:space="preserve">       člen         Erik </w:t>
      </w:r>
      <w:proofErr w:type="spellStart"/>
      <w:r w:rsidRPr="00B0759C">
        <w:t>Leskó</w:t>
      </w:r>
      <w:proofErr w:type="spellEnd"/>
    </w:p>
    <w:p w:rsidR="00B0759C" w:rsidRPr="00B0759C" w:rsidRDefault="00B0759C" w:rsidP="00B0759C">
      <w:pPr>
        <w:spacing w:after="0"/>
        <w:jc w:val="both"/>
      </w:pPr>
      <w:r w:rsidRPr="00B0759C">
        <w:t xml:space="preserve">       člen         Helena </w:t>
      </w:r>
      <w:proofErr w:type="spellStart"/>
      <w:r w:rsidRPr="00B0759C">
        <w:t>Violóvá</w:t>
      </w:r>
      <w:proofErr w:type="spellEnd"/>
    </w:p>
    <w:p w:rsidR="00B0759C" w:rsidRPr="00B0759C" w:rsidRDefault="00B0759C" w:rsidP="00B0759C">
      <w:pPr>
        <w:spacing w:after="0"/>
        <w:jc w:val="both"/>
      </w:pPr>
      <w:r w:rsidRPr="00B0759C">
        <w:t xml:space="preserve">       člen         Zuzana </w:t>
      </w:r>
      <w:proofErr w:type="spellStart"/>
      <w:r w:rsidRPr="00B0759C">
        <w:t>Bálintová</w:t>
      </w:r>
      <w:proofErr w:type="spellEnd"/>
      <w:r w:rsidRPr="00B0759C">
        <w:t xml:space="preserve">      </w:t>
      </w:r>
      <w:r w:rsidRPr="00B0759C">
        <w:tab/>
      </w:r>
    </w:p>
    <w:p w:rsidR="00B0759C" w:rsidRPr="00B0759C" w:rsidRDefault="00B0759C" w:rsidP="00B0759C">
      <w:pPr>
        <w:numPr>
          <w:ilvl w:val="0"/>
          <w:numId w:val="37"/>
        </w:numPr>
        <w:tabs>
          <w:tab w:val="clear" w:pos="708"/>
          <w:tab w:val="num" w:pos="720"/>
        </w:tabs>
        <w:spacing w:after="0"/>
        <w:jc w:val="both"/>
      </w:pPr>
      <w:r w:rsidRPr="00B0759C">
        <w:rPr>
          <w:b/>
        </w:rPr>
        <w:t>Likvidačná komisia pracuje v zložení:</w:t>
      </w:r>
    </w:p>
    <w:p w:rsidR="00B0759C" w:rsidRPr="00B0759C" w:rsidRDefault="00B0759C" w:rsidP="00B0759C">
      <w:pPr>
        <w:spacing w:after="0"/>
        <w:jc w:val="both"/>
      </w:pPr>
      <w:r w:rsidRPr="00B0759C">
        <w:t xml:space="preserve">       predseda</w:t>
      </w:r>
      <w:r w:rsidRPr="00B0759C">
        <w:tab/>
        <w:t>Alena Kissová</w:t>
      </w:r>
    </w:p>
    <w:p w:rsidR="00B0759C" w:rsidRPr="00B0759C" w:rsidRDefault="00B0759C" w:rsidP="00B0759C">
      <w:pPr>
        <w:spacing w:after="0"/>
        <w:jc w:val="both"/>
      </w:pPr>
      <w:r w:rsidRPr="00B0759C">
        <w:t xml:space="preserve">       člen</w:t>
      </w:r>
      <w:r w:rsidRPr="00B0759C">
        <w:tab/>
        <w:t xml:space="preserve">Viera </w:t>
      </w:r>
      <w:proofErr w:type="spellStart"/>
      <w:r w:rsidRPr="00B0759C">
        <w:t>Benkóová</w:t>
      </w:r>
      <w:proofErr w:type="spellEnd"/>
    </w:p>
    <w:p w:rsidR="00B0759C" w:rsidRPr="00B0759C" w:rsidRDefault="00B0759C" w:rsidP="00B0759C">
      <w:pPr>
        <w:spacing w:after="0"/>
        <w:jc w:val="both"/>
      </w:pPr>
      <w:r w:rsidRPr="00B0759C">
        <w:t xml:space="preserve">       člen</w:t>
      </w:r>
      <w:r w:rsidRPr="00B0759C">
        <w:tab/>
        <w:t xml:space="preserve">Erik </w:t>
      </w:r>
      <w:proofErr w:type="spellStart"/>
      <w:r w:rsidRPr="00B0759C">
        <w:t>Leskó</w:t>
      </w:r>
      <w:proofErr w:type="spellEnd"/>
    </w:p>
    <w:p w:rsidR="00B0759C" w:rsidRPr="00B0759C" w:rsidRDefault="00B0759C" w:rsidP="00B0759C">
      <w:pPr>
        <w:spacing w:after="0"/>
        <w:jc w:val="both"/>
      </w:pPr>
      <w:r w:rsidRPr="00B0759C">
        <w:t xml:space="preserve">       člen         Vojtech </w:t>
      </w:r>
      <w:proofErr w:type="spellStart"/>
      <w:r w:rsidRPr="00B0759C">
        <w:t>Vavrík</w:t>
      </w:r>
      <w:proofErr w:type="spellEnd"/>
    </w:p>
    <w:p w:rsidR="00B0759C" w:rsidRPr="00B0759C" w:rsidRDefault="00B0759C" w:rsidP="00B0759C">
      <w:pPr>
        <w:spacing w:after="0"/>
        <w:jc w:val="both"/>
        <w:rPr>
          <w:b/>
        </w:rPr>
      </w:pPr>
      <w:r w:rsidRPr="00B0759C">
        <w:t xml:space="preserve">       člen         zamestnanec ÚNSK</w:t>
      </w:r>
    </w:p>
    <w:p w:rsidR="00B0759C" w:rsidRPr="00B0759C" w:rsidRDefault="00B0759C" w:rsidP="00B0759C">
      <w:pPr>
        <w:jc w:val="both"/>
        <w:rPr>
          <w:b/>
        </w:rPr>
      </w:pPr>
      <w:r w:rsidRPr="00B0759C">
        <w:rPr>
          <w:b/>
        </w:rPr>
        <w:t>Článok 10</w:t>
      </w:r>
    </w:p>
    <w:p w:rsidR="00B0759C" w:rsidRPr="00B0759C" w:rsidRDefault="00B0759C" w:rsidP="00B0759C">
      <w:pPr>
        <w:jc w:val="both"/>
      </w:pPr>
      <w:r w:rsidRPr="00B0759C">
        <w:rPr>
          <w:b/>
        </w:rPr>
        <w:t>Záverečné ustanovenia</w:t>
      </w:r>
    </w:p>
    <w:p w:rsidR="00B0759C" w:rsidRPr="00B0759C" w:rsidRDefault="00B0759C" w:rsidP="00B0759C">
      <w:pPr>
        <w:numPr>
          <w:ilvl w:val="0"/>
          <w:numId w:val="38"/>
        </w:numPr>
        <w:tabs>
          <w:tab w:val="clear" w:pos="420"/>
          <w:tab w:val="num" w:pos="720"/>
        </w:tabs>
        <w:jc w:val="both"/>
      </w:pPr>
      <w:r w:rsidRPr="00B0759C">
        <w:t xml:space="preserve">Tento predpis je súčasťou vnútorného kontrolného systému organizácie a podlieha    aktualizácii podľa potrieb účtovnej jednotky. </w:t>
      </w:r>
    </w:p>
    <w:p w:rsidR="00B0759C" w:rsidRPr="00B0759C" w:rsidRDefault="00B0759C" w:rsidP="00B0759C">
      <w:pPr>
        <w:numPr>
          <w:ilvl w:val="0"/>
          <w:numId w:val="38"/>
        </w:numPr>
        <w:tabs>
          <w:tab w:val="clear" w:pos="420"/>
          <w:tab w:val="num" w:pos="720"/>
        </w:tabs>
        <w:jc w:val="both"/>
      </w:pPr>
      <w:r w:rsidRPr="00B0759C">
        <w:t>Ustanoveniami tohto predpisu sú povinní riadiť sa všetci zamestnanci organizácie.</w:t>
      </w:r>
      <w:r w:rsidRPr="00B0759C">
        <w:rPr>
          <w:b/>
        </w:rPr>
        <w:t xml:space="preserve">    </w:t>
      </w: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jc w:val="both"/>
      </w:pPr>
    </w:p>
    <w:p w:rsidR="00B0759C" w:rsidRPr="00B0759C" w:rsidRDefault="00B0759C" w:rsidP="00B0759C">
      <w:pPr>
        <w:jc w:val="both"/>
      </w:pPr>
    </w:p>
    <w:p w:rsidR="00344AA8" w:rsidRDefault="00344AA8" w:rsidP="00B0759C">
      <w:pPr>
        <w:jc w:val="both"/>
      </w:pPr>
    </w:p>
    <w:sectPr w:rsidR="00344AA8" w:rsidSect="00907DD9">
      <w:headerReference w:type="default" r:id="rId8"/>
      <w:footerReference w:type="default" r:id="rId9"/>
      <w:headerReference w:type="first" r:id="rId10"/>
      <w:pgSz w:w="11906" w:h="16838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0B67" w:rsidRDefault="00DC0B67" w:rsidP="002C1323">
      <w:pPr>
        <w:spacing w:after="0" w:line="240" w:lineRule="auto"/>
      </w:pPr>
      <w:r>
        <w:separator/>
      </w:r>
    </w:p>
  </w:endnote>
  <w:endnote w:type="continuationSeparator" w:id="0">
    <w:p w:rsidR="00DC0B67" w:rsidRDefault="00DC0B67" w:rsidP="002C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lue Ridge Heavy S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8244593"/>
      <w:docPartObj>
        <w:docPartGallery w:val="Page Numbers (Bottom of Page)"/>
        <w:docPartUnique/>
      </w:docPartObj>
    </w:sdtPr>
    <w:sdtEndPr/>
    <w:sdtContent>
      <w:p w:rsidR="00885AEF" w:rsidRDefault="00E243A4">
        <w:pPr>
          <w:pStyle w:val="Pta"/>
          <w:jc w:val="center"/>
        </w:pPr>
        <w:r>
          <w:fldChar w:fldCharType="begin"/>
        </w:r>
        <w:r w:rsidR="00885AEF">
          <w:instrText>PAGE   \* MERGEFORMAT</w:instrText>
        </w:r>
        <w:r>
          <w:fldChar w:fldCharType="separate"/>
        </w:r>
        <w:r w:rsidR="00A37E2F">
          <w:rPr>
            <w:noProof/>
          </w:rPr>
          <w:t>2</w:t>
        </w:r>
        <w:r>
          <w:fldChar w:fldCharType="end"/>
        </w:r>
      </w:p>
    </w:sdtContent>
  </w:sdt>
  <w:p w:rsidR="00885AEF" w:rsidRDefault="00885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0B67" w:rsidRDefault="00DC0B67" w:rsidP="002C1323">
      <w:pPr>
        <w:spacing w:after="0" w:line="240" w:lineRule="auto"/>
      </w:pPr>
      <w:r>
        <w:separator/>
      </w:r>
    </w:p>
  </w:footnote>
  <w:footnote w:type="continuationSeparator" w:id="0">
    <w:p w:rsidR="00DC0B67" w:rsidRDefault="00DC0B67" w:rsidP="002C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63" w:rsidRPr="00560268" w:rsidRDefault="00A2553C" w:rsidP="00E95A63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sz w:val="24"/>
        <w:szCs w:val="24"/>
      </w:rPr>
    </w:pPr>
    <w:r>
      <w:t>„IPEĽ“ ZSS Leľa</w:t>
    </w:r>
    <w:r w:rsidR="00E95A63" w:rsidRPr="00E95A63">
      <w:rPr>
        <w:sz w:val="24"/>
        <w:szCs w:val="24"/>
      </w:rPr>
      <w:ptab w:relativeTo="margin" w:alignment="center" w:leader="none"/>
    </w:r>
    <w:r w:rsidR="00595B4F">
      <w:rPr>
        <w:sz w:val="24"/>
        <w:szCs w:val="24"/>
      </w:rPr>
      <w:t>Smernic</w:t>
    </w:r>
    <w:r w:rsidR="00344AA8">
      <w:rPr>
        <w:sz w:val="24"/>
        <w:szCs w:val="24"/>
      </w:rPr>
      <w:t xml:space="preserve">a </w:t>
    </w:r>
    <w:r w:rsidR="00711DC7">
      <w:rPr>
        <w:sz w:val="24"/>
        <w:szCs w:val="24"/>
      </w:rPr>
      <w:t>o</w:t>
    </w:r>
    <w:r w:rsidR="00322FF2">
      <w:rPr>
        <w:sz w:val="24"/>
        <w:szCs w:val="24"/>
      </w:rPr>
      <w:t> </w:t>
    </w:r>
    <w:r w:rsidR="00711DC7">
      <w:rPr>
        <w:sz w:val="24"/>
        <w:szCs w:val="24"/>
      </w:rPr>
      <w:t>inventarizácii</w:t>
    </w:r>
    <w:r w:rsidR="00322FF2">
      <w:rPr>
        <w:sz w:val="24"/>
        <w:szCs w:val="24"/>
      </w:rPr>
      <w:t xml:space="preserve"> majetku</w:t>
    </w:r>
    <w:r w:rsidR="00E95A63" w:rsidRPr="00E95A63">
      <w:rPr>
        <w:sz w:val="24"/>
        <w:szCs w:val="24"/>
      </w:rPr>
      <w:ptab w:relativeTo="margin" w:alignment="right" w:leader="none"/>
    </w:r>
    <w:r w:rsidR="00E95A63" w:rsidRPr="00E95A63">
      <w:rPr>
        <w:sz w:val="24"/>
        <w:szCs w:val="24"/>
      </w:rPr>
      <w:t xml:space="preserve">Strana </w:t>
    </w:r>
    <w:r w:rsidR="00E243A4" w:rsidRPr="00E95A63">
      <w:rPr>
        <w:bCs/>
        <w:sz w:val="24"/>
        <w:szCs w:val="24"/>
      </w:rPr>
      <w:fldChar w:fldCharType="begin"/>
    </w:r>
    <w:r w:rsidR="00E95A63" w:rsidRPr="00E95A63">
      <w:rPr>
        <w:bCs/>
        <w:sz w:val="24"/>
        <w:szCs w:val="24"/>
      </w:rPr>
      <w:instrText>PAGE  \* Arabic  \* MERGEFORMAT</w:instrText>
    </w:r>
    <w:r w:rsidR="00E243A4" w:rsidRPr="00E95A63">
      <w:rPr>
        <w:bCs/>
        <w:sz w:val="24"/>
        <w:szCs w:val="24"/>
      </w:rPr>
      <w:fldChar w:fldCharType="separate"/>
    </w:r>
    <w:r w:rsidR="00A37E2F">
      <w:rPr>
        <w:bCs/>
        <w:noProof/>
        <w:sz w:val="24"/>
        <w:szCs w:val="24"/>
      </w:rPr>
      <w:t>2</w:t>
    </w:r>
    <w:r w:rsidR="00E243A4" w:rsidRPr="00E95A63">
      <w:rPr>
        <w:bCs/>
        <w:sz w:val="24"/>
        <w:szCs w:val="24"/>
      </w:rPr>
      <w:fldChar w:fldCharType="end"/>
    </w:r>
    <w:r w:rsidR="00E95A63" w:rsidRPr="00E95A63">
      <w:rPr>
        <w:sz w:val="24"/>
        <w:szCs w:val="24"/>
      </w:rPr>
      <w:t xml:space="preserve"> z </w:t>
    </w:r>
    <w:fldSimple w:instr="NUMPAGES  \* Arabic  \* MERGEFORMAT">
      <w:r w:rsidR="00A37E2F" w:rsidRPr="00A37E2F">
        <w:rPr>
          <w:bCs/>
          <w:noProof/>
          <w:sz w:val="24"/>
          <w:szCs w:val="24"/>
        </w:rPr>
        <w:t>11</w:t>
      </w:r>
    </w:fldSimple>
  </w:p>
  <w:p w:rsidR="00E95A63" w:rsidRDefault="00E95A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6" w:type="dxa"/>
      <w:tblInd w:w="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0"/>
      <w:gridCol w:w="6237"/>
      <w:gridCol w:w="1559"/>
    </w:tblGrid>
    <w:tr w:rsidR="00E95A63" w:rsidRPr="00E95A63" w:rsidTr="00A2553C">
      <w:trPr>
        <w:cantSplit/>
        <w:trHeight w:hRule="exact" w:val="1570"/>
      </w:trPr>
      <w:tc>
        <w:tcPr>
          <w:tcW w:w="15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95A63" w:rsidRPr="00E95A63" w:rsidRDefault="00A2553C" w:rsidP="00E95A63">
          <w:pPr>
            <w:spacing w:after="0" w:line="300" w:lineRule="auto"/>
            <w:jc w:val="center"/>
            <w:rPr>
              <w:rFonts w:ascii="Arial" w:eastAsiaTheme="minorEastAsia" w:hAnsi="Arial" w:cs="Arial"/>
              <w:sz w:val="24"/>
              <w:szCs w:val="24"/>
            </w:rPr>
          </w:pPr>
          <w:r>
            <w:rPr>
              <w:rFonts w:ascii="Segoe Script" w:hAnsi="Segoe Script"/>
              <w:b/>
              <w:i/>
              <w:noProof/>
              <w:sz w:val="24"/>
              <w:szCs w:val="24"/>
              <w:lang w:eastAsia="sk-SK"/>
            </w:rPr>
            <w:drawing>
              <wp:inline distT="0" distB="0" distL="0" distR="0" wp14:anchorId="7DAA0AF9" wp14:editId="7F73DE46">
                <wp:extent cx="962660" cy="1209675"/>
                <wp:effectExtent l="0" t="0" r="0" b="0"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peľ Leľ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559" cy="1233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A2553C" w:rsidRPr="000D4578" w:rsidRDefault="00A2553C" w:rsidP="00A2553C">
          <w:pPr>
            <w:suppressAutoHyphens/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„IPE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0D4578">
            <w:rPr>
              <w:rFonts w:ascii="Bookman Old Style" w:eastAsia="Times New Roman" w:hAnsi="Bookman Old Style" w:cs="Blue Ridge Heavy SF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“</w:t>
          </w:r>
        </w:p>
        <w:p w:rsidR="00A2553C" w:rsidRPr="00A2553C" w:rsidRDefault="00A2553C" w:rsidP="00A2553C">
          <w:pPr>
            <w:pBdr>
              <w:bottom w:val="single" w:sz="12" w:space="1" w:color="00000A"/>
            </w:pBdr>
            <w:suppressAutoHyphens/>
            <w:spacing w:after="0" w:line="240" w:lineRule="auto"/>
            <w:jc w:val="center"/>
            <w:rPr>
              <w:rFonts w:ascii="Calibri" w:eastAsia="Calibri" w:hAnsi="Calibri" w:cs="Calibri"/>
              <w:color w:val="00000A"/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ZARIADENIE SOCIÁLNYCH SLU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Ž</w:t>
          </w: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IEB LE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 xml:space="preserve">A </w:t>
          </w:r>
        </w:p>
        <w:p w:rsidR="00A2553C" w:rsidRPr="000D4578" w:rsidRDefault="00A2553C" w:rsidP="00A2553C">
          <w:pPr>
            <w:pBdr>
              <w:bottom w:val="single" w:sz="12" w:space="1" w:color="00000A"/>
            </w:pBdr>
            <w:suppressAutoHyphens/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outline/>
              <w:color w:val="7F7F7F"/>
              <w:sz w:val="28"/>
              <w:szCs w:val="28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28"/>
              <w:szCs w:val="28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943 65 p. Kamenica nad Hronom</w:t>
          </w:r>
        </w:p>
        <w:p w:rsidR="00A2553C" w:rsidRDefault="00A2553C" w:rsidP="00E95A63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/>
              <w:sz w:val="24"/>
              <w:szCs w:val="24"/>
              <w:lang w:eastAsia="ar-SA"/>
            </w:rPr>
          </w:pPr>
        </w:p>
        <w:p w:rsidR="00E95A63" w:rsidRPr="00E95A63" w:rsidRDefault="00E95A63" w:rsidP="00E95A63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  <w:lang w:eastAsia="ar-SA"/>
            </w:rPr>
          </w:pPr>
          <w:r w:rsidRPr="00E95A63">
            <w:rPr>
              <w:rFonts w:eastAsia="Times New Roman" w:cstheme="minorHAnsi"/>
              <w:b/>
              <w:color w:val="000000"/>
              <w:sz w:val="24"/>
              <w:szCs w:val="24"/>
              <w:lang w:eastAsia="ar-SA"/>
            </w:rPr>
            <w:t>v zriaďovateľskej pôsobnosti NSK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5A63" w:rsidRPr="00E95A63" w:rsidRDefault="00E95A63" w:rsidP="00E95A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sz w:val="21"/>
              <w:szCs w:val="21"/>
            </w:rPr>
          </w:pPr>
          <w:r w:rsidRPr="00E95A63">
            <w:rPr>
              <w:rFonts w:eastAsiaTheme="minorEastAsia"/>
              <w:sz w:val="21"/>
              <w:szCs w:val="21"/>
            </w:rPr>
            <w:t>Verzia 01</w:t>
          </w:r>
        </w:p>
        <w:p w:rsidR="00E95A63" w:rsidRPr="00E95A63" w:rsidRDefault="00E95A63" w:rsidP="00E95A63">
          <w:pPr>
            <w:spacing w:after="0" w:line="300" w:lineRule="auto"/>
            <w:rPr>
              <w:rFonts w:eastAsiaTheme="minorEastAsia" w:cs="Arial"/>
              <w:sz w:val="20"/>
              <w:szCs w:val="20"/>
            </w:rPr>
          </w:pPr>
          <w:r w:rsidRPr="00E95A63">
            <w:rPr>
              <w:rFonts w:eastAsiaTheme="minorEastAsia"/>
              <w:sz w:val="21"/>
              <w:szCs w:val="21"/>
            </w:rPr>
            <w:t>Dňa:</w:t>
          </w:r>
        </w:p>
      </w:tc>
    </w:tr>
    <w:tr w:rsidR="00E95A63" w:rsidRPr="00E95A63" w:rsidTr="00B41382">
      <w:trPr>
        <w:cantSplit/>
        <w:trHeight w:val="547"/>
      </w:trPr>
      <w:tc>
        <w:tcPr>
          <w:tcW w:w="1550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95A63" w:rsidRPr="00E95A63" w:rsidRDefault="00E95A63" w:rsidP="00E95A63">
          <w:pPr>
            <w:widowControl w:val="0"/>
            <w:spacing w:line="300" w:lineRule="auto"/>
            <w:rPr>
              <w:rFonts w:eastAsiaTheme="minorEastAsia" w:cs="Arial"/>
              <w:sz w:val="18"/>
              <w:szCs w:val="18"/>
            </w:rPr>
          </w:pPr>
        </w:p>
      </w:tc>
      <w:tc>
        <w:tcPr>
          <w:tcW w:w="623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95A63" w:rsidRPr="00E95A63" w:rsidRDefault="00E95A63" w:rsidP="00E95A63">
          <w:pPr>
            <w:spacing w:after="0" w:line="300" w:lineRule="auto"/>
            <w:ind w:firstLine="18"/>
            <w:jc w:val="center"/>
            <w:rPr>
              <w:rFonts w:eastAsiaTheme="minorEastAsia" w:cstheme="minorHAnsi"/>
              <w:sz w:val="24"/>
              <w:szCs w:val="24"/>
            </w:rPr>
          </w:pPr>
          <w:r w:rsidRPr="00E95A63">
            <w:rPr>
              <w:rFonts w:eastAsiaTheme="minorEastAsia" w:cstheme="minorHAnsi"/>
              <w:sz w:val="24"/>
              <w:szCs w:val="24"/>
            </w:rPr>
            <w:t>Interný dokument - Smernica</w:t>
          </w:r>
        </w:p>
      </w:tc>
      <w:tc>
        <w:tcPr>
          <w:tcW w:w="155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5A63" w:rsidRPr="00E95A63" w:rsidRDefault="00E95A63" w:rsidP="00E95A63">
          <w:pPr>
            <w:spacing w:after="0" w:line="300" w:lineRule="auto"/>
            <w:ind w:firstLine="10"/>
            <w:jc w:val="center"/>
            <w:rPr>
              <w:rFonts w:eastAsiaTheme="minorEastAsia" w:cs="Arial"/>
              <w:sz w:val="20"/>
              <w:szCs w:val="20"/>
            </w:rPr>
          </w:pPr>
          <w:r w:rsidRPr="00E95A63">
            <w:rPr>
              <w:rFonts w:eastAsiaTheme="minorEastAsia"/>
              <w:sz w:val="21"/>
              <w:szCs w:val="21"/>
            </w:rPr>
            <w:t xml:space="preserve">Počet strán: </w:t>
          </w:r>
        </w:p>
      </w:tc>
    </w:tr>
  </w:tbl>
  <w:p w:rsidR="00E95A63" w:rsidRDefault="00E95A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</w:rPr>
    </w:lvl>
    <w:lvl w:ilvl="1">
      <w:start w:val="5"/>
      <w:numFmt w:val="decimal"/>
      <w:lvlText w:val="%2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</w:rPr>
    </w:lvl>
    <w:lvl w:ilvl="1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417" w:hanging="3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7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b/>
        <w:sz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b w:val="0"/>
        <w:bCs w:val="0"/>
        <w:color w:val="auto"/>
        <w:sz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b w:val="0"/>
        <w:bCs w:val="0"/>
        <w:color w:val="auto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9"/>
    <w:lvlOverride w:ilvl="0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</w:num>
  <w:num w:numId="22">
    <w:abstractNumId w:val="15"/>
  </w:num>
  <w:num w:numId="23">
    <w:abstractNumId w:val="18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5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16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4F"/>
    <w:rsid w:val="0001614F"/>
    <w:rsid w:val="00031727"/>
    <w:rsid w:val="000612B9"/>
    <w:rsid w:val="00063358"/>
    <w:rsid w:val="000B78EF"/>
    <w:rsid w:val="000C1E65"/>
    <w:rsid w:val="000C229D"/>
    <w:rsid w:val="000D4578"/>
    <w:rsid w:val="00131809"/>
    <w:rsid w:val="00136701"/>
    <w:rsid w:val="0014714F"/>
    <w:rsid w:val="001564E3"/>
    <w:rsid w:val="00161683"/>
    <w:rsid w:val="00162A3F"/>
    <w:rsid w:val="00166388"/>
    <w:rsid w:val="0017004D"/>
    <w:rsid w:val="001738D9"/>
    <w:rsid w:val="00185E7E"/>
    <w:rsid w:val="001B0353"/>
    <w:rsid w:val="001B1BE0"/>
    <w:rsid w:val="00215E65"/>
    <w:rsid w:val="00234F9B"/>
    <w:rsid w:val="0024075C"/>
    <w:rsid w:val="0024777B"/>
    <w:rsid w:val="002743BE"/>
    <w:rsid w:val="00283C0C"/>
    <w:rsid w:val="00285513"/>
    <w:rsid w:val="00295DF0"/>
    <w:rsid w:val="002A1147"/>
    <w:rsid w:val="002A52EA"/>
    <w:rsid w:val="002B4BB1"/>
    <w:rsid w:val="002C1323"/>
    <w:rsid w:val="002E1959"/>
    <w:rsid w:val="002E6467"/>
    <w:rsid w:val="003129E7"/>
    <w:rsid w:val="00322FF2"/>
    <w:rsid w:val="0034179A"/>
    <w:rsid w:val="00344AA8"/>
    <w:rsid w:val="00355A7D"/>
    <w:rsid w:val="003626A7"/>
    <w:rsid w:val="003F6A68"/>
    <w:rsid w:val="00400BE9"/>
    <w:rsid w:val="004032B6"/>
    <w:rsid w:val="00405FC6"/>
    <w:rsid w:val="0042436F"/>
    <w:rsid w:val="00427249"/>
    <w:rsid w:val="00435F81"/>
    <w:rsid w:val="00442A9E"/>
    <w:rsid w:val="0044413A"/>
    <w:rsid w:val="00465688"/>
    <w:rsid w:val="00472EF9"/>
    <w:rsid w:val="00477462"/>
    <w:rsid w:val="00481D6E"/>
    <w:rsid w:val="004A0105"/>
    <w:rsid w:val="004A5524"/>
    <w:rsid w:val="004B72A8"/>
    <w:rsid w:val="004C0317"/>
    <w:rsid w:val="004D1AC0"/>
    <w:rsid w:val="004E6795"/>
    <w:rsid w:val="00503694"/>
    <w:rsid w:val="005042D6"/>
    <w:rsid w:val="00556A1C"/>
    <w:rsid w:val="00560268"/>
    <w:rsid w:val="00566673"/>
    <w:rsid w:val="00593A25"/>
    <w:rsid w:val="00595B4F"/>
    <w:rsid w:val="005C0D66"/>
    <w:rsid w:val="005C4FFF"/>
    <w:rsid w:val="005E3123"/>
    <w:rsid w:val="005F4409"/>
    <w:rsid w:val="0061650F"/>
    <w:rsid w:val="00621967"/>
    <w:rsid w:val="0065252A"/>
    <w:rsid w:val="006E1399"/>
    <w:rsid w:val="006E282E"/>
    <w:rsid w:val="006E4706"/>
    <w:rsid w:val="006F02EA"/>
    <w:rsid w:val="00701C78"/>
    <w:rsid w:val="00711DC7"/>
    <w:rsid w:val="00734DC6"/>
    <w:rsid w:val="00734E63"/>
    <w:rsid w:val="00736158"/>
    <w:rsid w:val="0073746A"/>
    <w:rsid w:val="007414E6"/>
    <w:rsid w:val="00756E35"/>
    <w:rsid w:val="007628DA"/>
    <w:rsid w:val="00772C6D"/>
    <w:rsid w:val="0078406F"/>
    <w:rsid w:val="007A3779"/>
    <w:rsid w:val="007A6FCA"/>
    <w:rsid w:val="007E1D8D"/>
    <w:rsid w:val="00817030"/>
    <w:rsid w:val="00826DBC"/>
    <w:rsid w:val="00835F75"/>
    <w:rsid w:val="00885AEF"/>
    <w:rsid w:val="008B62B3"/>
    <w:rsid w:val="008E1352"/>
    <w:rsid w:val="008E1BD8"/>
    <w:rsid w:val="009003FF"/>
    <w:rsid w:val="009056A9"/>
    <w:rsid w:val="00907DD9"/>
    <w:rsid w:val="00915824"/>
    <w:rsid w:val="00927540"/>
    <w:rsid w:val="009666E1"/>
    <w:rsid w:val="009B6A75"/>
    <w:rsid w:val="009C4CC1"/>
    <w:rsid w:val="009E2A7D"/>
    <w:rsid w:val="009F6219"/>
    <w:rsid w:val="00A02D98"/>
    <w:rsid w:val="00A2553C"/>
    <w:rsid w:val="00A32F22"/>
    <w:rsid w:val="00A37E2F"/>
    <w:rsid w:val="00A50E64"/>
    <w:rsid w:val="00A5664A"/>
    <w:rsid w:val="00A8606A"/>
    <w:rsid w:val="00A979A4"/>
    <w:rsid w:val="00AA0022"/>
    <w:rsid w:val="00AA18C2"/>
    <w:rsid w:val="00AA640C"/>
    <w:rsid w:val="00AC2E72"/>
    <w:rsid w:val="00B0759C"/>
    <w:rsid w:val="00B66E4C"/>
    <w:rsid w:val="00B91205"/>
    <w:rsid w:val="00BA09B8"/>
    <w:rsid w:val="00BA0D16"/>
    <w:rsid w:val="00BA6DBE"/>
    <w:rsid w:val="00BB0A70"/>
    <w:rsid w:val="00BC7A38"/>
    <w:rsid w:val="00BF3AC7"/>
    <w:rsid w:val="00C21B34"/>
    <w:rsid w:val="00C7483E"/>
    <w:rsid w:val="00CB286C"/>
    <w:rsid w:val="00CC7767"/>
    <w:rsid w:val="00D51D33"/>
    <w:rsid w:val="00D74760"/>
    <w:rsid w:val="00D779F0"/>
    <w:rsid w:val="00D809B9"/>
    <w:rsid w:val="00D8521A"/>
    <w:rsid w:val="00DA3AAD"/>
    <w:rsid w:val="00DB5984"/>
    <w:rsid w:val="00DC029E"/>
    <w:rsid w:val="00DC0B67"/>
    <w:rsid w:val="00DF2DFE"/>
    <w:rsid w:val="00E243A4"/>
    <w:rsid w:val="00E711C2"/>
    <w:rsid w:val="00E9302D"/>
    <w:rsid w:val="00E933AD"/>
    <w:rsid w:val="00E95A63"/>
    <w:rsid w:val="00E97080"/>
    <w:rsid w:val="00ED2062"/>
    <w:rsid w:val="00EE13CE"/>
    <w:rsid w:val="00F1130F"/>
    <w:rsid w:val="00FC70FC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EFA2"/>
  <w15:docId w15:val="{07F1AF86-E249-48F6-A67A-39F5505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B4F"/>
  </w:style>
  <w:style w:type="paragraph" w:styleId="Nadpis1">
    <w:name w:val="heading 1"/>
    <w:basedOn w:val="Normlny"/>
    <w:next w:val="Normlny"/>
    <w:link w:val="Nadpis1Char"/>
    <w:qFormat/>
    <w:rsid w:val="00283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C4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602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5602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6026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6026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56026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7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283C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59"/>
    <w:rsid w:val="00DB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2C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C1323"/>
  </w:style>
  <w:style w:type="paragraph" w:styleId="Pta">
    <w:name w:val="footer"/>
    <w:basedOn w:val="Normlny"/>
    <w:link w:val="PtaChar"/>
    <w:uiPriority w:val="99"/>
    <w:unhideWhenUsed/>
    <w:rsid w:val="002C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1323"/>
  </w:style>
  <w:style w:type="paragraph" w:styleId="Odsekzoznamu">
    <w:name w:val="List Paragraph"/>
    <w:basedOn w:val="Normlny"/>
    <w:uiPriority w:val="34"/>
    <w:qFormat/>
    <w:rsid w:val="00835F75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9C4C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nhideWhenUsed/>
    <w:rsid w:val="0078406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8406F"/>
    <w:rPr>
      <w:rFonts w:ascii="Arial" w:hAnsi="Arial" w:cs="Arial"/>
      <w:sz w:val="18"/>
      <w:szCs w:val="18"/>
    </w:rPr>
  </w:style>
  <w:style w:type="paragraph" w:customStyle="1" w:styleId="tl1">
    <w:name w:val="Štýl1"/>
    <w:basedOn w:val="Nadpis1"/>
    <w:link w:val="tl1Char"/>
    <w:qFormat/>
    <w:rsid w:val="00CC7767"/>
    <w:pPr>
      <w:spacing w:after="240"/>
      <w:jc w:val="center"/>
    </w:pPr>
    <w:rPr>
      <w:b/>
      <w:color w:val="1F4E79" w:themeColor="accent1" w:themeShade="80"/>
    </w:rPr>
  </w:style>
  <w:style w:type="character" w:customStyle="1" w:styleId="tl1Char">
    <w:name w:val="Štýl1 Char"/>
    <w:basedOn w:val="Nadpis1Char"/>
    <w:link w:val="tl1"/>
    <w:rsid w:val="00CC7767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0B78EF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B78E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B78EF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560268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6026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56026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56026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8Char">
    <w:name w:val="Nadpis 8 Char"/>
    <w:basedOn w:val="Predvolenpsmoodseku"/>
    <w:link w:val="Nadpis8"/>
    <w:semiHidden/>
    <w:rsid w:val="0056026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Bezriadkovania">
    <w:name w:val="No Spacing"/>
    <w:uiPriority w:val="1"/>
    <w:qFormat/>
    <w:rsid w:val="0056026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extzozarkami">
    <w:name w:val="Text zo zarážkami"/>
    <w:basedOn w:val="Normlny"/>
    <w:rsid w:val="00560268"/>
    <w:pPr>
      <w:keepLines/>
      <w:spacing w:after="12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56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dr">
    <w:name w:val="bdr"/>
    <w:basedOn w:val="Normlny"/>
    <w:rsid w:val="0056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Základní text Char,bt,heading3,Body Text - Level 2,Body,?????1,Текст1,b,uvlaka 2,uvlaka 3,Òåêñò1,Oaeno1,Standard paragraph,Body Text1,Číslovaný seznam (i),Základní text Char1 Char Char Char,Základní text Char1 Char Char C,Základný text1"/>
    <w:basedOn w:val="Normlny"/>
    <w:link w:val="ZkladntextChar"/>
    <w:uiPriority w:val="99"/>
    <w:rsid w:val="005602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ý text Char"/>
    <w:aliases w:val="Základní text Char Char,bt Char,heading3 Char,Body Text - Level 2 Char,Body Char,?????1 Char,Текст1 Char,b Char,uvlaka 2 Char,uvlaka 3 Char,Òåêñò1 Char,Oaeno1 Char,Standard paragraph Char,Body Text1 Char,Číslovaný seznam (i) Char"/>
    <w:basedOn w:val="Predvolenpsmoodseku"/>
    <w:link w:val="Zkladntext"/>
    <w:uiPriority w:val="99"/>
    <w:rsid w:val="0056026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026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PodtitulChar">
    <w:name w:val="Podtitul Char"/>
    <w:basedOn w:val="Predvolenpsmoodseku"/>
    <w:link w:val="Podtitul"/>
    <w:uiPriority w:val="11"/>
    <w:rsid w:val="0056026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6026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602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rsid w:val="005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6026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560268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5602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10"/>
    <w:rsid w:val="0056026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a">
    <w:uiPriority w:val="22"/>
    <w:qFormat/>
    <w:rsid w:val="00560268"/>
  </w:style>
  <w:style w:type="paragraph" w:styleId="Zarkazkladnhotextu">
    <w:name w:val="Body Text Indent"/>
    <w:basedOn w:val="Normlny"/>
    <w:link w:val="ZarkazkladnhotextuChar"/>
    <w:rsid w:val="005602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5602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56026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6026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ka">
    <w:name w:val="dka"/>
    <w:basedOn w:val="Normlny"/>
    <w:uiPriority w:val="99"/>
    <w:rsid w:val="0056026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en-US"/>
    </w:rPr>
  </w:style>
  <w:style w:type="character" w:styleId="Odkaznakomentr">
    <w:name w:val="annotation reference"/>
    <w:uiPriority w:val="99"/>
    <w:rsid w:val="0056026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026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vraznenie">
    <w:name w:val="Emphasis"/>
    <w:qFormat/>
    <w:rsid w:val="00560268"/>
    <w:rPr>
      <w:i/>
      <w:iCs/>
    </w:rPr>
  </w:style>
  <w:style w:type="paragraph" w:styleId="Zkladntext2">
    <w:name w:val="Body Text 2"/>
    <w:basedOn w:val="Normlny"/>
    <w:link w:val="Zkladntext2Char"/>
    <w:rsid w:val="005602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5602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estern">
    <w:name w:val="western"/>
    <w:basedOn w:val="Normlny"/>
    <w:rsid w:val="005602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60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359B-0601-4942-BEA0-91117207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2878</Words>
  <Characters>16410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Hrešková</dc:creator>
  <cp:lastModifiedBy>User</cp:lastModifiedBy>
  <cp:revision>8</cp:revision>
  <cp:lastPrinted>2020-06-01T12:53:00Z</cp:lastPrinted>
  <dcterms:created xsi:type="dcterms:W3CDTF">2020-06-02T07:20:00Z</dcterms:created>
  <dcterms:modified xsi:type="dcterms:W3CDTF">2020-06-02T07:32:00Z</dcterms:modified>
</cp:coreProperties>
</file>