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4714F" w:rsidRDefault="0014714F" w:rsidP="0014714F"/>
    <w:p w:rsidR="00595B4F" w:rsidRDefault="00595B4F" w:rsidP="00595B4F">
      <w:pPr>
        <w:jc w:val="center"/>
        <w:rPr>
          <w:b/>
          <w:bCs/>
          <w:sz w:val="36"/>
          <w:szCs w:val="36"/>
        </w:rPr>
      </w:pPr>
    </w:p>
    <w:p w:rsidR="00595B4F" w:rsidRDefault="00595B4F" w:rsidP="00595B4F">
      <w:pPr>
        <w:jc w:val="center"/>
        <w:rPr>
          <w:b/>
          <w:bCs/>
          <w:sz w:val="36"/>
          <w:szCs w:val="36"/>
        </w:rPr>
      </w:pPr>
    </w:p>
    <w:p w:rsidR="00595B4F" w:rsidRDefault="00595B4F" w:rsidP="00595B4F">
      <w:pPr>
        <w:jc w:val="center"/>
        <w:rPr>
          <w:b/>
          <w:bCs/>
          <w:sz w:val="36"/>
          <w:szCs w:val="36"/>
        </w:rPr>
      </w:pPr>
    </w:p>
    <w:p w:rsidR="00595B4F" w:rsidRDefault="00595B4F" w:rsidP="00595B4F">
      <w:pPr>
        <w:jc w:val="center"/>
        <w:rPr>
          <w:b/>
          <w:bCs/>
          <w:sz w:val="36"/>
          <w:szCs w:val="36"/>
        </w:rPr>
      </w:pPr>
    </w:p>
    <w:p w:rsidR="00595B4F" w:rsidRDefault="00595B4F" w:rsidP="00595B4F">
      <w:pPr>
        <w:jc w:val="center"/>
        <w:rPr>
          <w:b/>
          <w:bCs/>
          <w:sz w:val="36"/>
          <w:szCs w:val="36"/>
        </w:rPr>
      </w:pPr>
    </w:p>
    <w:p w:rsidR="00595B4F" w:rsidRDefault="00595B4F" w:rsidP="00595B4F">
      <w:pPr>
        <w:jc w:val="center"/>
        <w:rPr>
          <w:b/>
          <w:bCs/>
          <w:sz w:val="36"/>
          <w:szCs w:val="36"/>
        </w:rPr>
      </w:pPr>
      <w:r w:rsidRPr="00667E43">
        <w:rPr>
          <w:b/>
          <w:bCs/>
          <w:sz w:val="36"/>
          <w:szCs w:val="36"/>
        </w:rPr>
        <w:t>Smernica o</w:t>
      </w:r>
      <w:r w:rsidR="006E1399">
        <w:rPr>
          <w:b/>
          <w:bCs/>
          <w:sz w:val="36"/>
          <w:szCs w:val="36"/>
        </w:rPr>
        <w:t> pravidlách posudzovania</w:t>
      </w:r>
    </w:p>
    <w:p w:rsidR="006E1399" w:rsidRPr="00667E43" w:rsidRDefault="006E1399" w:rsidP="00595B4F">
      <w:pPr>
        <w:jc w:val="center"/>
        <w:rPr>
          <w:b/>
          <w:bCs/>
          <w:sz w:val="36"/>
          <w:szCs w:val="36"/>
        </w:rPr>
      </w:pPr>
      <w:r>
        <w:rPr>
          <w:b/>
          <w:bCs/>
          <w:sz w:val="36"/>
          <w:szCs w:val="36"/>
        </w:rPr>
        <w:t>škodových udalostí</w:t>
      </w:r>
    </w:p>
    <w:p w:rsidR="00595B4F" w:rsidRDefault="00595B4F" w:rsidP="0014714F"/>
    <w:p w:rsidR="00595B4F" w:rsidRDefault="00595B4F" w:rsidP="0014714F"/>
    <w:p w:rsidR="00595B4F" w:rsidRDefault="00595B4F" w:rsidP="0014714F"/>
    <w:p w:rsidR="00595B4F" w:rsidRDefault="00595B4F" w:rsidP="0014714F"/>
    <w:p w:rsidR="00595B4F" w:rsidRDefault="00595B4F" w:rsidP="0014714F"/>
    <w:p w:rsidR="00595B4F" w:rsidRDefault="00595B4F" w:rsidP="0014714F"/>
    <w:p w:rsidR="00595B4F" w:rsidRDefault="00595B4F" w:rsidP="0014714F"/>
    <w:p w:rsidR="00595B4F" w:rsidRDefault="00595B4F" w:rsidP="0014714F"/>
    <w:tbl>
      <w:tblPr>
        <w:tblpPr w:leftFromText="141" w:rightFromText="141" w:vertAnchor="text" w:horzAnchor="margin" w:tblpY="2321"/>
        <w:tblW w:w="9493" w:type="dxa"/>
        <w:tblCellMar>
          <w:left w:w="0" w:type="dxa"/>
          <w:right w:w="0" w:type="dxa"/>
        </w:tblCellMar>
        <w:tblLook w:val="0000" w:firstRow="0" w:lastRow="0" w:firstColumn="0" w:lastColumn="0" w:noHBand="0" w:noVBand="0"/>
      </w:tblPr>
      <w:tblGrid>
        <w:gridCol w:w="1129"/>
        <w:gridCol w:w="2410"/>
        <w:gridCol w:w="3119"/>
        <w:gridCol w:w="2835"/>
      </w:tblGrid>
      <w:tr w:rsidR="00595B4F" w:rsidRPr="00E95A63" w:rsidTr="00240C63">
        <w:trPr>
          <w:trHeight w:val="195"/>
        </w:trPr>
        <w:tc>
          <w:tcPr>
            <w:tcW w:w="1129" w:type="dxa"/>
            <w:tcBorders>
              <w:top w:val="single" w:sz="4" w:space="0" w:color="000000"/>
              <w:left w:val="single" w:sz="4" w:space="0" w:color="000000"/>
              <w:bottom w:val="single" w:sz="4" w:space="0" w:color="auto"/>
            </w:tcBorders>
            <w:shd w:val="clear" w:color="auto" w:fill="D9D9D9" w:themeFill="background1" w:themeFillShade="D9"/>
            <w:vAlign w:val="center"/>
          </w:tcPr>
          <w:p w:rsidR="00595B4F" w:rsidRPr="00E95A63" w:rsidRDefault="00595B4F" w:rsidP="00240C63">
            <w:pPr>
              <w:spacing w:after="0" w:line="240" w:lineRule="auto"/>
              <w:rPr>
                <w:rFonts w:eastAsia="Times New Roman" w:cs="Arial"/>
                <w:b/>
                <w:sz w:val="21"/>
                <w:szCs w:val="21"/>
                <w:lang w:eastAsia="cs-CZ"/>
              </w:rPr>
            </w:pPr>
          </w:p>
        </w:tc>
        <w:tc>
          <w:tcPr>
            <w:tcW w:w="2410" w:type="dxa"/>
            <w:tcBorders>
              <w:top w:val="single" w:sz="4" w:space="0" w:color="000000"/>
              <w:left w:val="single" w:sz="4" w:space="0" w:color="000000"/>
              <w:bottom w:val="single" w:sz="4" w:space="0" w:color="000000"/>
            </w:tcBorders>
            <w:shd w:val="clear" w:color="auto" w:fill="D9D9D9" w:themeFill="background1" w:themeFillShade="D9"/>
            <w:vAlign w:val="center"/>
          </w:tcPr>
          <w:p w:rsidR="00595B4F" w:rsidRPr="00E95A63" w:rsidRDefault="00595B4F" w:rsidP="00240C63">
            <w:pPr>
              <w:spacing w:after="0" w:line="240" w:lineRule="auto"/>
              <w:jc w:val="center"/>
              <w:rPr>
                <w:rFonts w:eastAsia="Times New Roman" w:cs="Arial"/>
                <w:b/>
                <w:sz w:val="21"/>
                <w:szCs w:val="21"/>
                <w:lang w:eastAsia="cs-CZ"/>
              </w:rPr>
            </w:pPr>
            <w:r w:rsidRPr="00E95A63">
              <w:rPr>
                <w:rFonts w:eastAsia="Times New Roman" w:cs="Arial"/>
                <w:b/>
                <w:sz w:val="21"/>
                <w:szCs w:val="21"/>
                <w:lang w:eastAsia="cs-CZ"/>
              </w:rPr>
              <w:t>Vypracoval:</w:t>
            </w:r>
          </w:p>
        </w:tc>
        <w:tc>
          <w:tcPr>
            <w:tcW w:w="3119" w:type="dxa"/>
            <w:tcBorders>
              <w:top w:val="single" w:sz="4" w:space="0" w:color="000000"/>
              <w:left w:val="single" w:sz="4" w:space="0" w:color="000000"/>
              <w:bottom w:val="single" w:sz="4" w:space="0" w:color="000000"/>
            </w:tcBorders>
            <w:shd w:val="clear" w:color="auto" w:fill="D9D9D9" w:themeFill="background1" w:themeFillShade="D9"/>
            <w:vAlign w:val="center"/>
          </w:tcPr>
          <w:p w:rsidR="00595B4F" w:rsidRPr="00E95A63" w:rsidRDefault="00595B4F" w:rsidP="00240C63">
            <w:pPr>
              <w:spacing w:after="0" w:line="240" w:lineRule="auto"/>
              <w:jc w:val="center"/>
              <w:rPr>
                <w:rFonts w:eastAsia="Times New Roman" w:cs="Arial"/>
                <w:b/>
                <w:sz w:val="21"/>
                <w:szCs w:val="21"/>
                <w:lang w:eastAsia="cs-CZ"/>
              </w:rPr>
            </w:pPr>
            <w:r w:rsidRPr="00E95A63">
              <w:rPr>
                <w:rFonts w:eastAsia="Times New Roman" w:cs="Arial"/>
                <w:b/>
                <w:sz w:val="21"/>
                <w:szCs w:val="21"/>
                <w:lang w:eastAsia="cs-CZ"/>
              </w:rPr>
              <w:t>Za ZSS schválil a predkladá</w:t>
            </w:r>
          </w:p>
        </w:tc>
        <w:tc>
          <w:tcPr>
            <w:tcW w:w="2835"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rsidR="00595B4F" w:rsidRPr="00E95A63" w:rsidRDefault="00595B4F" w:rsidP="00240C63">
            <w:pPr>
              <w:spacing w:after="0" w:line="240" w:lineRule="auto"/>
              <w:jc w:val="center"/>
              <w:rPr>
                <w:rFonts w:eastAsia="Times New Roman" w:cs="Arial"/>
                <w:b/>
                <w:sz w:val="21"/>
                <w:szCs w:val="21"/>
                <w:lang w:eastAsia="cs-CZ"/>
              </w:rPr>
            </w:pPr>
          </w:p>
        </w:tc>
      </w:tr>
      <w:tr w:rsidR="00595B4F" w:rsidRPr="00E95A63" w:rsidTr="00240C63">
        <w:trPr>
          <w:trHeight w:val="195"/>
        </w:trPr>
        <w:tc>
          <w:tcPr>
            <w:tcW w:w="112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595B4F" w:rsidRPr="00E95A63" w:rsidRDefault="00595B4F" w:rsidP="00240C63">
            <w:pPr>
              <w:spacing w:after="0" w:line="300" w:lineRule="auto"/>
              <w:rPr>
                <w:rFonts w:eastAsiaTheme="minorEastAsia"/>
                <w:b/>
                <w:sz w:val="21"/>
                <w:szCs w:val="21"/>
              </w:rPr>
            </w:pPr>
            <w:r w:rsidRPr="00E95A63">
              <w:rPr>
                <w:rFonts w:eastAsiaTheme="minorEastAsia"/>
                <w:b/>
                <w:sz w:val="21"/>
                <w:szCs w:val="21"/>
              </w:rPr>
              <w:t>Meno</w:t>
            </w:r>
          </w:p>
        </w:tc>
        <w:tc>
          <w:tcPr>
            <w:tcW w:w="2410" w:type="dxa"/>
            <w:tcBorders>
              <w:top w:val="single" w:sz="4" w:space="0" w:color="000000"/>
              <w:left w:val="single" w:sz="4" w:space="0" w:color="auto"/>
              <w:bottom w:val="single" w:sz="4" w:space="0" w:color="000000"/>
            </w:tcBorders>
            <w:vAlign w:val="center"/>
          </w:tcPr>
          <w:p w:rsidR="00595B4F" w:rsidRPr="00E95A63" w:rsidRDefault="00595B4F" w:rsidP="00240C63">
            <w:pPr>
              <w:spacing w:after="0" w:line="240" w:lineRule="auto"/>
              <w:jc w:val="center"/>
              <w:rPr>
                <w:rFonts w:eastAsia="Times New Roman" w:cs="Arial"/>
                <w:b/>
                <w:sz w:val="21"/>
                <w:szCs w:val="21"/>
                <w:lang w:eastAsia="cs-CZ"/>
              </w:rPr>
            </w:pPr>
          </w:p>
        </w:tc>
        <w:tc>
          <w:tcPr>
            <w:tcW w:w="3119" w:type="dxa"/>
            <w:tcBorders>
              <w:top w:val="single" w:sz="4" w:space="0" w:color="000000"/>
              <w:left w:val="single" w:sz="4" w:space="0" w:color="000000"/>
              <w:bottom w:val="single" w:sz="4" w:space="0" w:color="000000"/>
            </w:tcBorders>
            <w:vAlign w:val="center"/>
          </w:tcPr>
          <w:p w:rsidR="00595B4F" w:rsidRPr="00E95A63" w:rsidRDefault="00595B4F" w:rsidP="00240C63">
            <w:pPr>
              <w:spacing w:after="0" w:line="240" w:lineRule="auto"/>
              <w:jc w:val="center"/>
              <w:rPr>
                <w:rFonts w:eastAsia="Times New Roman" w:cs="Arial"/>
                <w:b/>
                <w:sz w:val="21"/>
                <w:szCs w:val="21"/>
                <w:lang w:eastAsia="cs-CZ"/>
              </w:rPr>
            </w:pPr>
            <w:r>
              <w:rPr>
                <w:rFonts w:eastAsia="Times New Roman" w:cs="Arial"/>
                <w:b/>
                <w:sz w:val="21"/>
                <w:szCs w:val="21"/>
                <w:lang w:eastAsia="cs-CZ"/>
              </w:rPr>
              <w:t xml:space="preserve">Mgr. </w:t>
            </w:r>
            <w:proofErr w:type="spellStart"/>
            <w:r>
              <w:rPr>
                <w:rFonts w:eastAsia="Times New Roman" w:cs="Arial"/>
                <w:b/>
                <w:sz w:val="21"/>
                <w:szCs w:val="21"/>
                <w:lang w:eastAsia="cs-CZ"/>
              </w:rPr>
              <w:t>Lydie</w:t>
            </w:r>
            <w:proofErr w:type="spellEnd"/>
            <w:r>
              <w:rPr>
                <w:rFonts w:eastAsia="Times New Roman" w:cs="Arial"/>
                <w:b/>
                <w:sz w:val="21"/>
                <w:szCs w:val="21"/>
                <w:lang w:eastAsia="cs-CZ"/>
              </w:rPr>
              <w:t xml:space="preserve"> </w:t>
            </w:r>
            <w:proofErr w:type="spellStart"/>
            <w:r>
              <w:rPr>
                <w:rFonts w:eastAsia="Times New Roman" w:cs="Arial"/>
                <w:b/>
                <w:sz w:val="21"/>
                <w:szCs w:val="21"/>
                <w:lang w:eastAsia="cs-CZ"/>
              </w:rPr>
              <w:t>Kunyová</w:t>
            </w:r>
            <w:proofErr w:type="spellEnd"/>
          </w:p>
        </w:tc>
        <w:tc>
          <w:tcPr>
            <w:tcW w:w="2835" w:type="dxa"/>
            <w:tcBorders>
              <w:top w:val="single" w:sz="4" w:space="0" w:color="000000"/>
              <w:left w:val="single" w:sz="4" w:space="0" w:color="000000"/>
              <w:bottom w:val="single" w:sz="4" w:space="0" w:color="000000"/>
              <w:right w:val="single" w:sz="4" w:space="0" w:color="auto"/>
            </w:tcBorders>
            <w:vAlign w:val="center"/>
          </w:tcPr>
          <w:p w:rsidR="00595B4F" w:rsidRPr="00E95A63" w:rsidRDefault="00595B4F" w:rsidP="00240C63">
            <w:pPr>
              <w:spacing w:after="0" w:line="240" w:lineRule="auto"/>
              <w:jc w:val="center"/>
              <w:rPr>
                <w:rFonts w:eastAsia="Times New Roman" w:cs="Arial"/>
                <w:b/>
                <w:sz w:val="21"/>
                <w:szCs w:val="21"/>
                <w:lang w:eastAsia="cs-CZ"/>
              </w:rPr>
            </w:pPr>
          </w:p>
        </w:tc>
      </w:tr>
      <w:tr w:rsidR="00595B4F" w:rsidRPr="00E95A63" w:rsidTr="00240C63">
        <w:trPr>
          <w:trHeight w:val="284"/>
        </w:trPr>
        <w:tc>
          <w:tcPr>
            <w:tcW w:w="112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595B4F" w:rsidRPr="00E95A63" w:rsidRDefault="00595B4F" w:rsidP="00240C63">
            <w:pPr>
              <w:spacing w:after="0" w:line="300" w:lineRule="auto"/>
              <w:rPr>
                <w:rFonts w:eastAsiaTheme="minorEastAsia"/>
                <w:b/>
                <w:sz w:val="21"/>
                <w:szCs w:val="21"/>
              </w:rPr>
            </w:pPr>
            <w:r w:rsidRPr="00E95A63">
              <w:rPr>
                <w:rFonts w:eastAsiaTheme="minorEastAsia"/>
                <w:b/>
                <w:sz w:val="21"/>
                <w:szCs w:val="21"/>
              </w:rPr>
              <w:t>Funkcia</w:t>
            </w:r>
          </w:p>
        </w:tc>
        <w:tc>
          <w:tcPr>
            <w:tcW w:w="2410" w:type="dxa"/>
            <w:tcBorders>
              <w:left w:val="single" w:sz="4" w:space="0" w:color="auto"/>
              <w:bottom w:val="single" w:sz="4" w:space="0" w:color="000000"/>
            </w:tcBorders>
            <w:vAlign w:val="center"/>
          </w:tcPr>
          <w:p w:rsidR="00595B4F" w:rsidRPr="00E95A63" w:rsidRDefault="00595B4F" w:rsidP="00240C63">
            <w:pPr>
              <w:spacing w:after="0" w:line="240" w:lineRule="auto"/>
              <w:ind w:left="142"/>
              <w:jc w:val="center"/>
              <w:rPr>
                <w:rFonts w:eastAsia="Times New Roman" w:cs="Arial"/>
                <w:sz w:val="21"/>
                <w:szCs w:val="21"/>
                <w:lang w:eastAsia="cs-CZ"/>
              </w:rPr>
            </w:pPr>
          </w:p>
        </w:tc>
        <w:tc>
          <w:tcPr>
            <w:tcW w:w="3119" w:type="dxa"/>
            <w:tcBorders>
              <w:left w:val="single" w:sz="4" w:space="0" w:color="000000"/>
              <w:bottom w:val="single" w:sz="4" w:space="0" w:color="000000"/>
            </w:tcBorders>
            <w:vAlign w:val="center"/>
          </w:tcPr>
          <w:p w:rsidR="00595B4F" w:rsidRPr="00E95A63" w:rsidRDefault="00595B4F" w:rsidP="00240C63">
            <w:pPr>
              <w:spacing w:after="0" w:line="240" w:lineRule="auto"/>
              <w:ind w:left="142"/>
              <w:jc w:val="center"/>
              <w:rPr>
                <w:rFonts w:eastAsia="Times New Roman" w:cs="Arial"/>
                <w:sz w:val="21"/>
                <w:szCs w:val="21"/>
                <w:lang w:eastAsia="cs-CZ"/>
              </w:rPr>
            </w:pPr>
            <w:r>
              <w:rPr>
                <w:rFonts w:eastAsia="Times New Roman" w:cs="Arial"/>
                <w:sz w:val="21"/>
                <w:szCs w:val="21"/>
                <w:lang w:eastAsia="cs-CZ"/>
              </w:rPr>
              <w:t>riaditeľka</w:t>
            </w:r>
            <w:r w:rsidRPr="00E95A63">
              <w:rPr>
                <w:rFonts w:eastAsia="Times New Roman" w:cs="Arial"/>
                <w:sz w:val="21"/>
                <w:szCs w:val="21"/>
                <w:lang w:eastAsia="cs-CZ"/>
              </w:rPr>
              <w:t xml:space="preserve"> ZSS</w:t>
            </w:r>
          </w:p>
        </w:tc>
        <w:tc>
          <w:tcPr>
            <w:tcW w:w="2835" w:type="dxa"/>
            <w:tcBorders>
              <w:top w:val="single" w:sz="4" w:space="0" w:color="000000"/>
              <w:left w:val="single" w:sz="4" w:space="0" w:color="000000"/>
              <w:bottom w:val="single" w:sz="4" w:space="0" w:color="000000"/>
              <w:right w:val="single" w:sz="4" w:space="0" w:color="auto"/>
            </w:tcBorders>
            <w:vAlign w:val="center"/>
          </w:tcPr>
          <w:p w:rsidR="00595B4F" w:rsidRPr="00E95A63" w:rsidRDefault="00595B4F" w:rsidP="00240C63">
            <w:pPr>
              <w:spacing w:after="0" w:line="240" w:lineRule="auto"/>
              <w:rPr>
                <w:rFonts w:eastAsia="Times New Roman" w:cs="Arial"/>
                <w:sz w:val="21"/>
                <w:szCs w:val="21"/>
                <w:lang w:eastAsia="cs-CZ"/>
              </w:rPr>
            </w:pPr>
          </w:p>
        </w:tc>
      </w:tr>
      <w:tr w:rsidR="00595B4F" w:rsidRPr="00E95A63" w:rsidTr="00240C63">
        <w:trPr>
          <w:trHeight w:val="284"/>
        </w:trPr>
        <w:tc>
          <w:tcPr>
            <w:tcW w:w="112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595B4F" w:rsidRPr="00E95A63" w:rsidRDefault="00595B4F" w:rsidP="00240C63">
            <w:pPr>
              <w:spacing w:after="0" w:line="300" w:lineRule="auto"/>
              <w:rPr>
                <w:rFonts w:eastAsiaTheme="minorEastAsia"/>
                <w:b/>
                <w:sz w:val="21"/>
                <w:szCs w:val="21"/>
              </w:rPr>
            </w:pPr>
            <w:r w:rsidRPr="00E95A63">
              <w:rPr>
                <w:rFonts w:eastAsiaTheme="minorEastAsia"/>
                <w:b/>
                <w:sz w:val="21"/>
                <w:szCs w:val="21"/>
              </w:rPr>
              <w:t>Dátum</w:t>
            </w:r>
          </w:p>
        </w:tc>
        <w:tc>
          <w:tcPr>
            <w:tcW w:w="2410" w:type="dxa"/>
            <w:tcBorders>
              <w:left w:val="single" w:sz="4" w:space="0" w:color="auto"/>
              <w:bottom w:val="single" w:sz="4" w:space="0" w:color="000000"/>
            </w:tcBorders>
            <w:vAlign w:val="center"/>
          </w:tcPr>
          <w:p w:rsidR="00595B4F" w:rsidRPr="00E95A63" w:rsidRDefault="00595B4F" w:rsidP="00240C63">
            <w:pPr>
              <w:spacing w:after="0" w:line="240" w:lineRule="auto"/>
              <w:ind w:left="142"/>
              <w:rPr>
                <w:rFonts w:eastAsia="Times New Roman" w:cs="Arial"/>
                <w:sz w:val="21"/>
                <w:szCs w:val="21"/>
                <w:lang w:eastAsia="cs-CZ"/>
              </w:rPr>
            </w:pPr>
          </w:p>
        </w:tc>
        <w:tc>
          <w:tcPr>
            <w:tcW w:w="3119" w:type="dxa"/>
            <w:tcBorders>
              <w:left w:val="single" w:sz="4" w:space="0" w:color="000000"/>
              <w:bottom w:val="single" w:sz="4" w:space="0" w:color="000000"/>
            </w:tcBorders>
            <w:vAlign w:val="center"/>
          </w:tcPr>
          <w:p w:rsidR="00595B4F" w:rsidRPr="00E95A63" w:rsidRDefault="00595B4F" w:rsidP="00240C63">
            <w:pPr>
              <w:spacing w:after="0" w:line="240" w:lineRule="auto"/>
              <w:ind w:left="142"/>
              <w:rPr>
                <w:rFonts w:eastAsia="Times New Roman" w:cs="Arial"/>
                <w:sz w:val="21"/>
                <w:szCs w:val="21"/>
                <w:lang w:eastAsia="cs-CZ"/>
              </w:rPr>
            </w:pPr>
          </w:p>
        </w:tc>
        <w:tc>
          <w:tcPr>
            <w:tcW w:w="2835" w:type="dxa"/>
            <w:tcBorders>
              <w:top w:val="single" w:sz="4" w:space="0" w:color="000000"/>
              <w:left w:val="single" w:sz="4" w:space="0" w:color="000000"/>
              <w:bottom w:val="single" w:sz="4" w:space="0" w:color="000000"/>
              <w:right w:val="single" w:sz="4" w:space="0" w:color="auto"/>
            </w:tcBorders>
            <w:vAlign w:val="center"/>
          </w:tcPr>
          <w:p w:rsidR="00595B4F" w:rsidRPr="00E95A63" w:rsidRDefault="00595B4F" w:rsidP="00240C63">
            <w:pPr>
              <w:spacing w:after="0" w:line="240" w:lineRule="auto"/>
              <w:rPr>
                <w:rFonts w:eastAsia="Times New Roman" w:cs="Arial"/>
                <w:sz w:val="21"/>
                <w:szCs w:val="21"/>
                <w:lang w:eastAsia="cs-CZ"/>
              </w:rPr>
            </w:pPr>
          </w:p>
        </w:tc>
      </w:tr>
      <w:tr w:rsidR="00595B4F" w:rsidRPr="00E95A63" w:rsidTr="00240C63">
        <w:trPr>
          <w:trHeight w:val="270"/>
        </w:trPr>
        <w:tc>
          <w:tcPr>
            <w:tcW w:w="112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595B4F" w:rsidRPr="00E95A63" w:rsidRDefault="00595B4F" w:rsidP="00240C63">
            <w:pPr>
              <w:spacing w:after="0" w:line="300" w:lineRule="auto"/>
              <w:rPr>
                <w:rFonts w:eastAsiaTheme="minorEastAsia"/>
                <w:b/>
                <w:sz w:val="21"/>
                <w:szCs w:val="21"/>
              </w:rPr>
            </w:pPr>
            <w:r w:rsidRPr="00E95A63">
              <w:rPr>
                <w:rFonts w:eastAsiaTheme="minorEastAsia"/>
                <w:b/>
                <w:sz w:val="21"/>
                <w:szCs w:val="21"/>
              </w:rPr>
              <w:t>Podpis</w:t>
            </w:r>
          </w:p>
        </w:tc>
        <w:tc>
          <w:tcPr>
            <w:tcW w:w="2410" w:type="dxa"/>
            <w:tcBorders>
              <w:left w:val="single" w:sz="4" w:space="0" w:color="auto"/>
              <w:bottom w:val="single" w:sz="4" w:space="0" w:color="000000"/>
            </w:tcBorders>
            <w:vAlign w:val="center"/>
          </w:tcPr>
          <w:p w:rsidR="00595B4F" w:rsidRPr="00E95A63" w:rsidRDefault="00595B4F" w:rsidP="00240C63">
            <w:pPr>
              <w:spacing w:after="0" w:line="240" w:lineRule="auto"/>
              <w:ind w:left="142"/>
              <w:rPr>
                <w:rFonts w:eastAsia="Times New Roman" w:cs="Arial"/>
                <w:sz w:val="21"/>
                <w:szCs w:val="21"/>
                <w:lang w:eastAsia="cs-CZ"/>
              </w:rPr>
            </w:pPr>
          </w:p>
        </w:tc>
        <w:tc>
          <w:tcPr>
            <w:tcW w:w="3119" w:type="dxa"/>
            <w:tcBorders>
              <w:left w:val="single" w:sz="4" w:space="0" w:color="000000"/>
              <w:bottom w:val="single" w:sz="4" w:space="0" w:color="000000"/>
            </w:tcBorders>
            <w:vAlign w:val="center"/>
          </w:tcPr>
          <w:p w:rsidR="00595B4F" w:rsidRPr="00E95A63" w:rsidRDefault="00595B4F" w:rsidP="00240C63">
            <w:pPr>
              <w:spacing w:after="0" w:line="240" w:lineRule="auto"/>
              <w:ind w:left="142"/>
              <w:rPr>
                <w:rFonts w:eastAsia="Times New Roman" w:cs="Arial"/>
                <w:sz w:val="21"/>
                <w:szCs w:val="21"/>
                <w:lang w:eastAsia="cs-CZ"/>
              </w:rPr>
            </w:pPr>
          </w:p>
        </w:tc>
        <w:tc>
          <w:tcPr>
            <w:tcW w:w="2835" w:type="dxa"/>
            <w:tcBorders>
              <w:left w:val="single" w:sz="4" w:space="0" w:color="000000"/>
              <w:bottom w:val="single" w:sz="4" w:space="0" w:color="000000"/>
              <w:right w:val="single" w:sz="4" w:space="0" w:color="auto"/>
            </w:tcBorders>
            <w:vAlign w:val="center"/>
          </w:tcPr>
          <w:p w:rsidR="00595B4F" w:rsidRPr="00E95A63" w:rsidRDefault="00595B4F" w:rsidP="00240C63">
            <w:pPr>
              <w:spacing w:after="0" w:line="240" w:lineRule="auto"/>
              <w:rPr>
                <w:rFonts w:eastAsia="Times New Roman" w:cs="Arial"/>
                <w:sz w:val="21"/>
                <w:szCs w:val="21"/>
                <w:lang w:eastAsia="cs-CZ"/>
              </w:rPr>
            </w:pPr>
          </w:p>
        </w:tc>
      </w:tr>
    </w:tbl>
    <w:p w:rsidR="00595B4F" w:rsidRDefault="00595B4F" w:rsidP="0014714F"/>
    <w:p w:rsidR="00595B4F" w:rsidRDefault="00595B4F" w:rsidP="0014714F"/>
    <w:p w:rsidR="00595B4F" w:rsidRDefault="00595B4F" w:rsidP="0014714F"/>
    <w:p w:rsidR="00595B4F" w:rsidRDefault="00595B4F" w:rsidP="0014714F"/>
    <w:p w:rsidR="00595B4F" w:rsidRDefault="00595B4F" w:rsidP="0014714F"/>
    <w:p w:rsidR="006E1399" w:rsidRPr="00393D19" w:rsidRDefault="006E1399" w:rsidP="006E1399">
      <w:pPr>
        <w:autoSpaceDE w:val="0"/>
        <w:autoSpaceDN w:val="0"/>
        <w:adjustRightInd w:val="0"/>
        <w:spacing w:after="0" w:line="240" w:lineRule="auto"/>
        <w:jc w:val="both"/>
        <w:rPr>
          <w:rFonts w:ascii="Times New Roman" w:hAnsi="Times New Roman"/>
          <w:sz w:val="24"/>
          <w:szCs w:val="24"/>
        </w:rPr>
      </w:pPr>
    </w:p>
    <w:p w:rsidR="006E1399" w:rsidRPr="00393D19" w:rsidRDefault="006E1399" w:rsidP="006E1399">
      <w:pPr>
        <w:autoSpaceDE w:val="0"/>
        <w:autoSpaceDN w:val="0"/>
        <w:adjustRightInd w:val="0"/>
        <w:spacing w:after="0" w:line="240" w:lineRule="auto"/>
        <w:jc w:val="center"/>
        <w:rPr>
          <w:rFonts w:ascii="Times New Roman" w:hAnsi="Times New Roman"/>
          <w:b/>
          <w:bCs/>
          <w:sz w:val="24"/>
          <w:szCs w:val="24"/>
        </w:rPr>
      </w:pPr>
      <w:r w:rsidRPr="00393D19">
        <w:rPr>
          <w:rFonts w:ascii="Times New Roman" w:hAnsi="Times New Roman"/>
          <w:b/>
          <w:bCs/>
          <w:sz w:val="24"/>
          <w:szCs w:val="24"/>
        </w:rPr>
        <w:t>Čl. I.</w:t>
      </w:r>
    </w:p>
    <w:p w:rsidR="006E1399" w:rsidRDefault="006E1399" w:rsidP="006E1399">
      <w:pPr>
        <w:autoSpaceDE w:val="0"/>
        <w:autoSpaceDN w:val="0"/>
        <w:adjustRightInd w:val="0"/>
        <w:spacing w:after="0" w:line="240" w:lineRule="auto"/>
        <w:jc w:val="center"/>
        <w:rPr>
          <w:rFonts w:ascii="Times New Roman" w:hAnsi="Times New Roman"/>
          <w:b/>
          <w:bCs/>
          <w:sz w:val="24"/>
          <w:szCs w:val="24"/>
        </w:rPr>
      </w:pPr>
      <w:r w:rsidRPr="00393D19">
        <w:rPr>
          <w:rFonts w:ascii="Times New Roman" w:hAnsi="Times New Roman"/>
          <w:b/>
          <w:bCs/>
          <w:sz w:val="24"/>
          <w:szCs w:val="24"/>
        </w:rPr>
        <w:t>Vymedzenie pojmov</w:t>
      </w:r>
    </w:p>
    <w:p w:rsidR="006E1399" w:rsidRPr="00393D19" w:rsidRDefault="006E1399" w:rsidP="006E1399">
      <w:pPr>
        <w:autoSpaceDE w:val="0"/>
        <w:autoSpaceDN w:val="0"/>
        <w:adjustRightInd w:val="0"/>
        <w:spacing w:after="0" w:line="240" w:lineRule="auto"/>
        <w:jc w:val="center"/>
        <w:rPr>
          <w:rFonts w:ascii="Times New Roman" w:hAnsi="Times New Roman"/>
          <w:b/>
          <w:bCs/>
          <w:sz w:val="24"/>
          <w:szCs w:val="24"/>
        </w:rPr>
      </w:pPr>
    </w:p>
    <w:p w:rsidR="006E1399" w:rsidRPr="00393D19" w:rsidRDefault="006E1399" w:rsidP="006E1399">
      <w:pPr>
        <w:pStyle w:val="Odsekzoznamu"/>
        <w:numPr>
          <w:ilvl w:val="0"/>
          <w:numId w:val="35"/>
        </w:numPr>
        <w:autoSpaceDE w:val="0"/>
        <w:autoSpaceDN w:val="0"/>
        <w:adjustRightInd w:val="0"/>
        <w:spacing w:after="0" w:line="240" w:lineRule="auto"/>
        <w:ind w:left="284" w:hanging="284"/>
        <w:jc w:val="both"/>
        <w:rPr>
          <w:rFonts w:ascii="Times New Roman" w:hAnsi="Times New Roman"/>
          <w:sz w:val="24"/>
          <w:szCs w:val="24"/>
        </w:rPr>
      </w:pPr>
      <w:r w:rsidRPr="00393D19">
        <w:rPr>
          <w:rFonts w:ascii="Times New Roman" w:hAnsi="Times New Roman"/>
          <w:sz w:val="24"/>
          <w:szCs w:val="24"/>
        </w:rPr>
        <w:t>Škodou sa rozumie majetková ujma vyčíslená v peniazoch, ktorá zamestnávateľovi škodovou udalosťou vznikla.</w:t>
      </w:r>
    </w:p>
    <w:p w:rsidR="006E1399" w:rsidRPr="00393D19" w:rsidRDefault="006E1399" w:rsidP="006E1399">
      <w:pPr>
        <w:pStyle w:val="Odsekzoznamu"/>
        <w:numPr>
          <w:ilvl w:val="0"/>
          <w:numId w:val="35"/>
        </w:numPr>
        <w:autoSpaceDE w:val="0"/>
        <w:autoSpaceDN w:val="0"/>
        <w:adjustRightInd w:val="0"/>
        <w:spacing w:after="0" w:line="240" w:lineRule="auto"/>
        <w:ind w:left="284" w:hanging="284"/>
        <w:jc w:val="both"/>
        <w:rPr>
          <w:rFonts w:ascii="Times New Roman" w:hAnsi="Times New Roman"/>
          <w:sz w:val="24"/>
          <w:szCs w:val="24"/>
        </w:rPr>
      </w:pPr>
      <w:r w:rsidRPr="00393D19">
        <w:rPr>
          <w:rFonts w:ascii="Times New Roman" w:hAnsi="Times New Roman"/>
          <w:sz w:val="24"/>
          <w:szCs w:val="24"/>
        </w:rPr>
        <w:t>Škodovou udalosťou sa rozumie protiprávny úkon spočívajúci v ľudskom konaní (úmysel, nedbanlivosť, opomenutie) alebo inej udalosti, na základe ktorej prišlo k vzniku škody.</w:t>
      </w:r>
    </w:p>
    <w:p w:rsidR="006E1399" w:rsidRPr="00393D19" w:rsidRDefault="006E1399" w:rsidP="006E1399">
      <w:pPr>
        <w:pStyle w:val="Odsekzoznamu"/>
        <w:numPr>
          <w:ilvl w:val="0"/>
          <w:numId w:val="35"/>
        </w:numPr>
        <w:autoSpaceDE w:val="0"/>
        <w:autoSpaceDN w:val="0"/>
        <w:adjustRightInd w:val="0"/>
        <w:spacing w:after="0" w:line="240" w:lineRule="auto"/>
        <w:ind w:left="284" w:hanging="284"/>
        <w:jc w:val="both"/>
        <w:rPr>
          <w:rFonts w:ascii="Times New Roman" w:hAnsi="Times New Roman"/>
          <w:sz w:val="24"/>
          <w:szCs w:val="24"/>
        </w:rPr>
      </w:pPr>
      <w:r w:rsidRPr="00393D19">
        <w:rPr>
          <w:rFonts w:ascii="Times New Roman" w:hAnsi="Times New Roman"/>
          <w:sz w:val="24"/>
          <w:szCs w:val="24"/>
        </w:rPr>
        <w:t>Škodou sa pre účely posudzovania škodovej komisie rozumejú najmä:</w:t>
      </w:r>
    </w:p>
    <w:p w:rsidR="006E1399" w:rsidRPr="00393D19" w:rsidRDefault="006E1399" w:rsidP="006E1399">
      <w:pPr>
        <w:pStyle w:val="Odsekzoznamu"/>
        <w:numPr>
          <w:ilvl w:val="1"/>
          <w:numId w:val="36"/>
        </w:numPr>
        <w:autoSpaceDE w:val="0"/>
        <w:autoSpaceDN w:val="0"/>
        <w:adjustRightInd w:val="0"/>
        <w:spacing w:after="0" w:line="240" w:lineRule="auto"/>
        <w:ind w:left="709" w:hanging="283"/>
        <w:jc w:val="both"/>
        <w:rPr>
          <w:rFonts w:ascii="Times New Roman" w:hAnsi="Times New Roman"/>
          <w:sz w:val="24"/>
          <w:szCs w:val="24"/>
        </w:rPr>
      </w:pPr>
      <w:r w:rsidRPr="00393D19">
        <w:rPr>
          <w:rFonts w:ascii="Times New Roman" w:hAnsi="Times New Roman"/>
          <w:sz w:val="24"/>
          <w:szCs w:val="24"/>
        </w:rPr>
        <w:t xml:space="preserve">škody spôsobené porušením pracovnoprávnych, občianskoprávnych, trestnoprávnych spôsobené zamestnancami </w:t>
      </w:r>
      <w:r>
        <w:rPr>
          <w:rFonts w:ascii="Times New Roman" w:hAnsi="Times New Roman"/>
          <w:sz w:val="24"/>
          <w:szCs w:val="24"/>
        </w:rPr>
        <w:t>„IPEĽ“ ZSS Leľa</w:t>
      </w:r>
      <w:r w:rsidRPr="00393D19">
        <w:rPr>
          <w:rFonts w:ascii="Times New Roman" w:hAnsi="Times New Roman"/>
          <w:i/>
          <w:iCs/>
          <w:sz w:val="24"/>
          <w:szCs w:val="24"/>
        </w:rPr>
        <w:t xml:space="preserve">, </w:t>
      </w:r>
      <w:r w:rsidRPr="00393D19">
        <w:rPr>
          <w:rFonts w:ascii="Times New Roman" w:hAnsi="Times New Roman"/>
          <w:sz w:val="24"/>
          <w:szCs w:val="24"/>
        </w:rPr>
        <w:t xml:space="preserve">fyzickými osobami, ktoré nie sú zamestnancami </w:t>
      </w:r>
      <w:r>
        <w:rPr>
          <w:rFonts w:ascii="Times New Roman" w:hAnsi="Times New Roman"/>
          <w:sz w:val="24"/>
          <w:szCs w:val="24"/>
        </w:rPr>
        <w:t>zariadenia</w:t>
      </w:r>
      <w:r w:rsidRPr="00393D19">
        <w:rPr>
          <w:rFonts w:ascii="Times New Roman" w:hAnsi="Times New Roman"/>
          <w:sz w:val="24"/>
          <w:szCs w:val="24"/>
        </w:rPr>
        <w:t xml:space="preserve"> a inými, právnickými osobami,</w:t>
      </w:r>
    </w:p>
    <w:p w:rsidR="006E1399" w:rsidRPr="00393D19" w:rsidRDefault="006E1399" w:rsidP="006E1399">
      <w:pPr>
        <w:pStyle w:val="Odsekzoznamu"/>
        <w:numPr>
          <w:ilvl w:val="1"/>
          <w:numId w:val="36"/>
        </w:numPr>
        <w:autoSpaceDE w:val="0"/>
        <w:autoSpaceDN w:val="0"/>
        <w:adjustRightInd w:val="0"/>
        <w:spacing w:after="0" w:line="240" w:lineRule="auto"/>
        <w:ind w:left="709" w:hanging="283"/>
        <w:jc w:val="both"/>
        <w:rPr>
          <w:rFonts w:ascii="Times New Roman" w:hAnsi="Times New Roman"/>
          <w:sz w:val="24"/>
          <w:szCs w:val="24"/>
        </w:rPr>
      </w:pPr>
      <w:r w:rsidRPr="00393D19">
        <w:rPr>
          <w:rFonts w:ascii="Times New Roman" w:hAnsi="Times New Roman"/>
          <w:sz w:val="24"/>
          <w:szCs w:val="24"/>
        </w:rPr>
        <w:t>pokuty a penále uhradené právnickým osobám,</w:t>
      </w:r>
    </w:p>
    <w:p w:rsidR="006E1399" w:rsidRPr="00393D19" w:rsidRDefault="006E1399" w:rsidP="006E1399">
      <w:pPr>
        <w:pStyle w:val="Odsekzoznamu"/>
        <w:numPr>
          <w:ilvl w:val="1"/>
          <w:numId w:val="36"/>
        </w:numPr>
        <w:autoSpaceDE w:val="0"/>
        <w:autoSpaceDN w:val="0"/>
        <w:adjustRightInd w:val="0"/>
        <w:spacing w:after="0" w:line="240" w:lineRule="auto"/>
        <w:ind w:left="709" w:hanging="283"/>
        <w:jc w:val="both"/>
        <w:rPr>
          <w:rFonts w:ascii="Times New Roman" w:hAnsi="Times New Roman"/>
          <w:sz w:val="24"/>
          <w:szCs w:val="24"/>
        </w:rPr>
      </w:pPr>
      <w:r w:rsidRPr="00393D19">
        <w:rPr>
          <w:rFonts w:ascii="Times New Roman" w:hAnsi="Times New Roman"/>
          <w:sz w:val="24"/>
          <w:szCs w:val="24"/>
        </w:rPr>
        <w:t>sankcie a úroky vyúčtované peňažnými ústavmi,</w:t>
      </w:r>
    </w:p>
    <w:p w:rsidR="006E1399" w:rsidRPr="00393D19" w:rsidRDefault="006E1399" w:rsidP="006E1399">
      <w:pPr>
        <w:pStyle w:val="Odsekzoznamu"/>
        <w:numPr>
          <w:ilvl w:val="1"/>
          <w:numId w:val="36"/>
        </w:numPr>
        <w:autoSpaceDE w:val="0"/>
        <w:autoSpaceDN w:val="0"/>
        <w:adjustRightInd w:val="0"/>
        <w:spacing w:after="0" w:line="240" w:lineRule="auto"/>
        <w:ind w:left="709" w:hanging="283"/>
        <w:jc w:val="both"/>
        <w:rPr>
          <w:rFonts w:ascii="Times New Roman" w:hAnsi="Times New Roman"/>
          <w:sz w:val="24"/>
          <w:szCs w:val="24"/>
        </w:rPr>
      </w:pPr>
      <w:r w:rsidRPr="00393D19">
        <w:rPr>
          <w:rFonts w:ascii="Times New Roman" w:hAnsi="Times New Roman"/>
          <w:sz w:val="24"/>
          <w:szCs w:val="24"/>
        </w:rPr>
        <w:t>škody spôsobené inými činom (napr. cenové rozdiely, zľavy z ceny vyplatené titulom reklamácie a pod.),</w:t>
      </w:r>
    </w:p>
    <w:p w:rsidR="006E1399" w:rsidRPr="00393D19" w:rsidRDefault="006E1399" w:rsidP="006E1399">
      <w:pPr>
        <w:pStyle w:val="Odsekzoznamu"/>
        <w:numPr>
          <w:ilvl w:val="1"/>
          <w:numId w:val="36"/>
        </w:numPr>
        <w:autoSpaceDE w:val="0"/>
        <w:autoSpaceDN w:val="0"/>
        <w:adjustRightInd w:val="0"/>
        <w:spacing w:after="0" w:line="240" w:lineRule="auto"/>
        <w:ind w:left="709" w:hanging="283"/>
        <w:jc w:val="both"/>
        <w:rPr>
          <w:rFonts w:ascii="Times New Roman" w:hAnsi="Times New Roman"/>
          <w:sz w:val="24"/>
          <w:szCs w:val="24"/>
        </w:rPr>
      </w:pPr>
      <w:r w:rsidRPr="00393D19">
        <w:rPr>
          <w:rFonts w:ascii="Times New Roman" w:hAnsi="Times New Roman"/>
          <w:sz w:val="24"/>
          <w:szCs w:val="24"/>
        </w:rPr>
        <w:t>bezdôvodné obohatenie.</w:t>
      </w:r>
    </w:p>
    <w:p w:rsidR="006E1399" w:rsidRPr="00393D19" w:rsidRDefault="006E1399" w:rsidP="006E1399">
      <w:pPr>
        <w:pStyle w:val="Odsekzoznamu"/>
        <w:numPr>
          <w:ilvl w:val="1"/>
          <w:numId w:val="36"/>
        </w:numPr>
        <w:autoSpaceDE w:val="0"/>
        <w:autoSpaceDN w:val="0"/>
        <w:adjustRightInd w:val="0"/>
        <w:spacing w:after="0" w:line="240" w:lineRule="auto"/>
        <w:ind w:left="709" w:hanging="283"/>
        <w:jc w:val="both"/>
        <w:rPr>
          <w:rFonts w:ascii="Times New Roman" w:hAnsi="Times New Roman"/>
          <w:sz w:val="24"/>
          <w:szCs w:val="24"/>
        </w:rPr>
      </w:pPr>
      <w:r w:rsidRPr="00393D19">
        <w:rPr>
          <w:rFonts w:ascii="Times New Roman" w:hAnsi="Times New Roman"/>
          <w:sz w:val="24"/>
          <w:szCs w:val="24"/>
        </w:rPr>
        <w:t>Ak organizácia nemá odškodňovaciu komisiu, aj škody spôsobené úhradou regresných a ostatných náhrad z pracovných úrazov.</w:t>
      </w:r>
    </w:p>
    <w:p w:rsidR="006E1399" w:rsidRPr="00393D19" w:rsidRDefault="006E1399" w:rsidP="006E1399">
      <w:pPr>
        <w:autoSpaceDE w:val="0"/>
        <w:autoSpaceDN w:val="0"/>
        <w:adjustRightInd w:val="0"/>
        <w:spacing w:after="0" w:line="240" w:lineRule="auto"/>
        <w:jc w:val="both"/>
        <w:rPr>
          <w:rFonts w:ascii="Times New Roman" w:hAnsi="Times New Roman"/>
          <w:sz w:val="24"/>
          <w:szCs w:val="24"/>
        </w:rPr>
      </w:pPr>
    </w:p>
    <w:p w:rsidR="006E1399" w:rsidRPr="00393D19" w:rsidRDefault="006E1399" w:rsidP="006E1399">
      <w:pPr>
        <w:autoSpaceDE w:val="0"/>
        <w:autoSpaceDN w:val="0"/>
        <w:adjustRightInd w:val="0"/>
        <w:spacing w:after="0" w:line="240" w:lineRule="auto"/>
        <w:jc w:val="center"/>
        <w:rPr>
          <w:rFonts w:ascii="Times New Roman" w:hAnsi="Times New Roman"/>
          <w:b/>
          <w:bCs/>
          <w:sz w:val="24"/>
          <w:szCs w:val="24"/>
        </w:rPr>
      </w:pPr>
      <w:r w:rsidRPr="00393D19">
        <w:rPr>
          <w:rFonts w:ascii="Times New Roman" w:hAnsi="Times New Roman"/>
          <w:b/>
          <w:bCs/>
          <w:sz w:val="24"/>
          <w:szCs w:val="24"/>
        </w:rPr>
        <w:t>Čl. II</w:t>
      </w:r>
    </w:p>
    <w:p w:rsidR="006E1399" w:rsidRPr="00393D19" w:rsidRDefault="006E1399" w:rsidP="006E1399">
      <w:pPr>
        <w:autoSpaceDE w:val="0"/>
        <w:autoSpaceDN w:val="0"/>
        <w:adjustRightInd w:val="0"/>
        <w:spacing w:after="0" w:line="240" w:lineRule="auto"/>
        <w:jc w:val="center"/>
        <w:rPr>
          <w:rFonts w:ascii="Times New Roman" w:hAnsi="Times New Roman"/>
          <w:b/>
          <w:bCs/>
          <w:sz w:val="24"/>
          <w:szCs w:val="24"/>
        </w:rPr>
      </w:pPr>
      <w:r w:rsidRPr="00393D19">
        <w:rPr>
          <w:rFonts w:ascii="Times New Roman" w:hAnsi="Times New Roman"/>
          <w:b/>
          <w:bCs/>
          <w:sz w:val="24"/>
          <w:szCs w:val="24"/>
        </w:rPr>
        <w:t>Zodpovednosť zamestnanca</w:t>
      </w:r>
    </w:p>
    <w:p w:rsidR="006E1399" w:rsidRPr="00393D19" w:rsidRDefault="006E1399" w:rsidP="006E1399">
      <w:pPr>
        <w:pStyle w:val="Odsekzoznamu"/>
        <w:numPr>
          <w:ilvl w:val="0"/>
          <w:numId w:val="37"/>
        </w:numPr>
        <w:autoSpaceDE w:val="0"/>
        <w:autoSpaceDN w:val="0"/>
        <w:adjustRightInd w:val="0"/>
        <w:spacing w:after="0" w:line="240" w:lineRule="auto"/>
        <w:ind w:left="284" w:hanging="284"/>
        <w:jc w:val="both"/>
        <w:rPr>
          <w:rFonts w:ascii="Times New Roman" w:hAnsi="Times New Roman"/>
          <w:bCs/>
          <w:sz w:val="24"/>
          <w:szCs w:val="24"/>
        </w:rPr>
      </w:pPr>
      <w:r w:rsidRPr="00393D19">
        <w:rPr>
          <w:rFonts w:ascii="Times New Roman" w:hAnsi="Times New Roman"/>
          <w:bCs/>
          <w:sz w:val="24"/>
          <w:szCs w:val="24"/>
        </w:rPr>
        <w:t>Zamestnanec zodpovedá zamestnávateľovi za:</w:t>
      </w:r>
    </w:p>
    <w:p w:rsidR="006E1399" w:rsidRPr="00393D19" w:rsidRDefault="006E1399" w:rsidP="006E1399">
      <w:pPr>
        <w:pStyle w:val="Odsekzoznamu"/>
        <w:numPr>
          <w:ilvl w:val="1"/>
          <w:numId w:val="37"/>
        </w:numPr>
        <w:autoSpaceDE w:val="0"/>
        <w:autoSpaceDN w:val="0"/>
        <w:adjustRightInd w:val="0"/>
        <w:spacing w:after="0" w:line="240" w:lineRule="auto"/>
        <w:ind w:left="709" w:hanging="283"/>
        <w:jc w:val="both"/>
        <w:rPr>
          <w:rFonts w:ascii="Times New Roman" w:hAnsi="Times New Roman"/>
          <w:sz w:val="24"/>
          <w:szCs w:val="24"/>
        </w:rPr>
      </w:pPr>
      <w:r w:rsidRPr="00393D19">
        <w:rPr>
          <w:rFonts w:ascii="Times New Roman" w:hAnsi="Times New Roman"/>
          <w:sz w:val="24"/>
          <w:szCs w:val="24"/>
        </w:rPr>
        <w:t xml:space="preserve">škodu, ktorú zavinil porušením povinností pri plnení pracovných úloh alebo v priamej súvislosti s ním, </w:t>
      </w:r>
    </w:p>
    <w:p w:rsidR="006E1399" w:rsidRPr="00393D19" w:rsidRDefault="006E1399" w:rsidP="006E1399">
      <w:pPr>
        <w:pStyle w:val="Odsekzoznamu"/>
        <w:numPr>
          <w:ilvl w:val="1"/>
          <w:numId w:val="37"/>
        </w:numPr>
        <w:autoSpaceDE w:val="0"/>
        <w:autoSpaceDN w:val="0"/>
        <w:adjustRightInd w:val="0"/>
        <w:spacing w:after="0" w:line="240" w:lineRule="auto"/>
        <w:ind w:left="709" w:hanging="283"/>
        <w:jc w:val="both"/>
        <w:rPr>
          <w:rFonts w:ascii="Times New Roman" w:hAnsi="Times New Roman"/>
          <w:sz w:val="24"/>
          <w:szCs w:val="24"/>
        </w:rPr>
      </w:pPr>
      <w:r w:rsidRPr="00393D19">
        <w:rPr>
          <w:rFonts w:ascii="Times New Roman" w:hAnsi="Times New Roman"/>
          <w:sz w:val="24"/>
          <w:szCs w:val="24"/>
        </w:rPr>
        <w:t>škodu, ktorú spôsobil úmyselným konaním proti dobrým mravom,</w:t>
      </w:r>
    </w:p>
    <w:p w:rsidR="006E1399" w:rsidRPr="00393D19" w:rsidRDefault="006E1399" w:rsidP="006E1399">
      <w:pPr>
        <w:pStyle w:val="Odsekzoznamu"/>
        <w:numPr>
          <w:ilvl w:val="1"/>
          <w:numId w:val="37"/>
        </w:numPr>
        <w:autoSpaceDE w:val="0"/>
        <w:autoSpaceDN w:val="0"/>
        <w:adjustRightInd w:val="0"/>
        <w:spacing w:after="0" w:line="240" w:lineRule="auto"/>
        <w:ind w:left="709" w:hanging="283"/>
        <w:jc w:val="both"/>
        <w:rPr>
          <w:rFonts w:ascii="Times New Roman" w:hAnsi="Times New Roman"/>
          <w:sz w:val="24"/>
          <w:szCs w:val="24"/>
        </w:rPr>
      </w:pPr>
      <w:r w:rsidRPr="00393D19">
        <w:rPr>
          <w:rFonts w:ascii="Times New Roman" w:hAnsi="Times New Roman"/>
          <w:sz w:val="24"/>
          <w:szCs w:val="24"/>
        </w:rPr>
        <w:t>škodu, ktorú spôsobil tým, že sa vlastnou vinou uviedol do takého stavu, že nebol schopný ovládnuť svoje konanie alebo posúdiť jeho následky,</w:t>
      </w:r>
    </w:p>
    <w:p w:rsidR="006E1399" w:rsidRPr="00393D19" w:rsidRDefault="006E1399" w:rsidP="006E1399">
      <w:pPr>
        <w:pStyle w:val="Odsekzoznamu"/>
        <w:numPr>
          <w:ilvl w:val="1"/>
          <w:numId w:val="37"/>
        </w:numPr>
        <w:autoSpaceDE w:val="0"/>
        <w:autoSpaceDN w:val="0"/>
        <w:adjustRightInd w:val="0"/>
        <w:spacing w:after="0" w:line="240" w:lineRule="auto"/>
        <w:ind w:left="709" w:hanging="283"/>
        <w:jc w:val="both"/>
        <w:rPr>
          <w:rFonts w:ascii="Times New Roman" w:hAnsi="Times New Roman"/>
          <w:sz w:val="24"/>
          <w:szCs w:val="24"/>
        </w:rPr>
      </w:pPr>
      <w:r w:rsidRPr="00393D19">
        <w:rPr>
          <w:rFonts w:ascii="Times New Roman" w:hAnsi="Times New Roman"/>
          <w:sz w:val="24"/>
          <w:szCs w:val="24"/>
        </w:rPr>
        <w:t xml:space="preserve">škodu, ktorá vznikla zamestnávateľovi z dôvodu vedomého nesplnenia oznamovacej alebo zakročovacej povinnosti uloženej zamestnancovi ustanovením § 178 ods. 2 Zákonníka práce, </w:t>
      </w:r>
    </w:p>
    <w:p w:rsidR="006E1399" w:rsidRPr="00393D19" w:rsidRDefault="006E1399" w:rsidP="006E1399">
      <w:pPr>
        <w:pStyle w:val="Odsekzoznamu"/>
        <w:numPr>
          <w:ilvl w:val="1"/>
          <w:numId w:val="37"/>
        </w:numPr>
        <w:autoSpaceDE w:val="0"/>
        <w:autoSpaceDN w:val="0"/>
        <w:adjustRightInd w:val="0"/>
        <w:spacing w:after="0" w:line="240" w:lineRule="auto"/>
        <w:ind w:left="709" w:hanging="283"/>
        <w:jc w:val="both"/>
        <w:rPr>
          <w:rFonts w:ascii="Times New Roman" w:hAnsi="Times New Roman"/>
          <w:sz w:val="24"/>
          <w:szCs w:val="24"/>
        </w:rPr>
      </w:pPr>
      <w:r w:rsidRPr="00393D19">
        <w:rPr>
          <w:rFonts w:ascii="Times New Roman" w:hAnsi="Times New Roman"/>
          <w:sz w:val="24"/>
          <w:szCs w:val="24"/>
        </w:rPr>
        <w:t xml:space="preserve">schodok na zverených hodnotách, ktoré je zamestnanec povinný vyúčtovať na základe uzavretej dohody o hmotnej zodpovednosti; </w:t>
      </w:r>
      <w:r w:rsidRPr="00393D19">
        <w:rPr>
          <w:rFonts w:ascii="Times New Roman" w:hAnsi="Times New Roman"/>
          <w:i/>
          <w:sz w:val="24"/>
          <w:szCs w:val="24"/>
          <w:highlight w:val="yellow"/>
        </w:rPr>
        <w:t xml:space="preserve">v dohodách sa môže zamestnávateľ so zamestnancami dohodnúť, že ak bude na pracovisku pracovať s viacerými zamestnancami, ktorí uzavreli dohodu o hmotnej zodpovednosti, zodpovedá za schodok spoločne s nimi (spoločná hmotná </w:t>
      </w:r>
      <w:r w:rsidRPr="00393D19">
        <w:rPr>
          <w:rFonts w:ascii="Times New Roman" w:hAnsi="Times New Roman"/>
          <w:sz w:val="24"/>
          <w:szCs w:val="24"/>
          <w:highlight w:val="yellow"/>
        </w:rPr>
        <w:t>zodpovednosť) (Dohoda o hmotnej zodpovednosti sa musí uzavrieť písomne.),</w:t>
      </w:r>
    </w:p>
    <w:p w:rsidR="006E1399" w:rsidRPr="00393D19" w:rsidRDefault="006E1399" w:rsidP="006E1399">
      <w:pPr>
        <w:pStyle w:val="Odsekzoznamu"/>
        <w:numPr>
          <w:ilvl w:val="1"/>
          <w:numId w:val="37"/>
        </w:numPr>
        <w:autoSpaceDE w:val="0"/>
        <w:autoSpaceDN w:val="0"/>
        <w:adjustRightInd w:val="0"/>
        <w:spacing w:after="0" w:line="240" w:lineRule="auto"/>
        <w:ind w:left="709" w:hanging="283"/>
        <w:jc w:val="both"/>
        <w:rPr>
          <w:rFonts w:ascii="Times New Roman" w:hAnsi="Times New Roman"/>
          <w:sz w:val="24"/>
          <w:szCs w:val="24"/>
        </w:rPr>
      </w:pPr>
      <w:r w:rsidRPr="00393D19">
        <w:rPr>
          <w:rFonts w:ascii="Times New Roman" w:hAnsi="Times New Roman"/>
          <w:sz w:val="24"/>
          <w:szCs w:val="24"/>
        </w:rPr>
        <w:t>stratu zverených predmetov.</w:t>
      </w:r>
    </w:p>
    <w:p w:rsidR="006E1399" w:rsidRPr="00393D19" w:rsidRDefault="006E1399" w:rsidP="006E1399">
      <w:pPr>
        <w:pStyle w:val="Odsekzoznamu"/>
        <w:numPr>
          <w:ilvl w:val="0"/>
          <w:numId w:val="37"/>
        </w:numPr>
        <w:autoSpaceDE w:val="0"/>
        <w:autoSpaceDN w:val="0"/>
        <w:adjustRightInd w:val="0"/>
        <w:spacing w:after="0" w:line="240" w:lineRule="auto"/>
        <w:ind w:left="284" w:hanging="284"/>
        <w:jc w:val="both"/>
        <w:rPr>
          <w:rFonts w:ascii="Times New Roman" w:hAnsi="Times New Roman"/>
          <w:sz w:val="24"/>
          <w:szCs w:val="24"/>
        </w:rPr>
      </w:pPr>
      <w:r w:rsidRPr="00393D19">
        <w:rPr>
          <w:rFonts w:ascii="Times New Roman" w:hAnsi="Times New Roman"/>
          <w:sz w:val="24"/>
          <w:szCs w:val="24"/>
        </w:rPr>
        <w:t>Zamestnávateľ je povinný požadovať od zamestnanca náhradu škody, za ktorú mu zamestnanec zodpovedá. Ak tak neurobí, zodpovedá za škodu ten, kto túto povinnosť nesplnil. V prípade podozrenia z trestnej činnosti podáva riaditeľ</w:t>
      </w:r>
      <w:r>
        <w:rPr>
          <w:rFonts w:ascii="Times New Roman" w:hAnsi="Times New Roman"/>
          <w:sz w:val="24"/>
          <w:szCs w:val="24"/>
        </w:rPr>
        <w:t>ka zariadenia</w:t>
      </w:r>
      <w:r w:rsidRPr="00393D19">
        <w:rPr>
          <w:rFonts w:ascii="Times New Roman" w:hAnsi="Times New Roman"/>
          <w:sz w:val="24"/>
          <w:szCs w:val="24"/>
        </w:rPr>
        <w:t xml:space="preserve"> na podnet zamestnanca, ktorý škodu zistil, príp. sa o nej </w:t>
      </w:r>
      <w:r>
        <w:rPr>
          <w:rFonts w:ascii="Times New Roman" w:hAnsi="Times New Roman"/>
          <w:sz w:val="24"/>
          <w:szCs w:val="24"/>
        </w:rPr>
        <w:t xml:space="preserve">dozvedel, </w:t>
      </w:r>
      <w:r w:rsidRPr="00393D19">
        <w:rPr>
          <w:rFonts w:ascii="Times New Roman" w:hAnsi="Times New Roman"/>
          <w:sz w:val="24"/>
          <w:szCs w:val="24"/>
        </w:rPr>
        <w:t xml:space="preserve">trestné oznámenie. </w:t>
      </w:r>
    </w:p>
    <w:p w:rsidR="006E1399" w:rsidRPr="00393D19" w:rsidRDefault="006E1399" w:rsidP="006E1399">
      <w:pPr>
        <w:pStyle w:val="Odsekzoznamu"/>
        <w:numPr>
          <w:ilvl w:val="0"/>
          <w:numId w:val="37"/>
        </w:numPr>
        <w:autoSpaceDE w:val="0"/>
        <w:autoSpaceDN w:val="0"/>
        <w:adjustRightInd w:val="0"/>
        <w:spacing w:after="0" w:line="240" w:lineRule="auto"/>
        <w:ind w:left="284" w:hanging="284"/>
        <w:jc w:val="both"/>
        <w:rPr>
          <w:rFonts w:ascii="Times New Roman" w:hAnsi="Times New Roman"/>
          <w:sz w:val="24"/>
          <w:szCs w:val="24"/>
        </w:rPr>
      </w:pPr>
      <w:r w:rsidRPr="00393D19">
        <w:rPr>
          <w:rFonts w:ascii="Times New Roman" w:hAnsi="Times New Roman"/>
          <w:sz w:val="24"/>
          <w:szCs w:val="24"/>
        </w:rPr>
        <w:t xml:space="preserve">Zamestnanec je povinný nahradiť zamestnávateľovi skutočnú škodu, a to v peniazoch, alebo škodu odstrániť uvedením veci do pôvodného stavu. Zamestnanec zodpovedný za schodok na zverených hodnotách, ktoré je povinný vyúčtovať, a za stratu zverených predmetov, je povinný nahradiť škodu v plnej výške. </w:t>
      </w:r>
    </w:p>
    <w:p w:rsidR="006E1399" w:rsidRPr="00393D19" w:rsidRDefault="006E1399" w:rsidP="006E1399">
      <w:pPr>
        <w:pStyle w:val="Odsekzoznamu"/>
        <w:numPr>
          <w:ilvl w:val="0"/>
          <w:numId w:val="37"/>
        </w:numPr>
        <w:autoSpaceDE w:val="0"/>
        <w:autoSpaceDN w:val="0"/>
        <w:adjustRightInd w:val="0"/>
        <w:spacing w:after="0" w:line="240" w:lineRule="auto"/>
        <w:ind w:left="284" w:hanging="284"/>
        <w:jc w:val="both"/>
        <w:rPr>
          <w:rFonts w:ascii="Times New Roman" w:hAnsi="Times New Roman"/>
          <w:sz w:val="24"/>
          <w:szCs w:val="24"/>
        </w:rPr>
      </w:pPr>
      <w:r w:rsidRPr="00393D19">
        <w:rPr>
          <w:rFonts w:ascii="Times New Roman" w:hAnsi="Times New Roman"/>
          <w:sz w:val="24"/>
          <w:szCs w:val="24"/>
        </w:rPr>
        <w:t>Ak zamestnanec uzná záväzok nahradiť škodu v určenej výške a ak s ním zamestnávateľ dohodne spôsob úhrady, je zamestnávateľ povinný uzavrieť túto dohodu písomne, inak je neplatná. Osobitná písomná dohoda však nie je potrebná, ak škoda už bola uhradená.</w:t>
      </w:r>
    </w:p>
    <w:p w:rsidR="006E1399" w:rsidRPr="00393D19" w:rsidRDefault="006E1399" w:rsidP="006E1399">
      <w:pPr>
        <w:pStyle w:val="Odsekzoznamu"/>
        <w:numPr>
          <w:ilvl w:val="0"/>
          <w:numId w:val="37"/>
        </w:numPr>
        <w:autoSpaceDE w:val="0"/>
        <w:autoSpaceDN w:val="0"/>
        <w:adjustRightInd w:val="0"/>
        <w:spacing w:after="0" w:line="240" w:lineRule="auto"/>
        <w:ind w:left="284" w:hanging="284"/>
        <w:jc w:val="both"/>
        <w:rPr>
          <w:rFonts w:ascii="Times New Roman" w:hAnsi="Times New Roman"/>
          <w:sz w:val="24"/>
          <w:szCs w:val="24"/>
        </w:rPr>
      </w:pPr>
      <w:r w:rsidRPr="00393D19">
        <w:rPr>
          <w:rFonts w:ascii="Times New Roman" w:hAnsi="Times New Roman"/>
          <w:sz w:val="24"/>
          <w:szCs w:val="24"/>
        </w:rPr>
        <w:t xml:space="preserve">Zamestnávateľ môže upustiť od vymáhania zvyšnej časti škody, ak zamestnanec uhradil aspoň dve tretiny určenej náhrady škody. </w:t>
      </w:r>
    </w:p>
    <w:p w:rsidR="006E1399" w:rsidRPr="00393D19" w:rsidRDefault="006E1399" w:rsidP="006E1399">
      <w:pPr>
        <w:pStyle w:val="Odsekzoznamu"/>
        <w:numPr>
          <w:ilvl w:val="0"/>
          <w:numId w:val="37"/>
        </w:numPr>
        <w:autoSpaceDE w:val="0"/>
        <w:autoSpaceDN w:val="0"/>
        <w:adjustRightInd w:val="0"/>
        <w:spacing w:after="0" w:line="240" w:lineRule="auto"/>
        <w:ind w:left="284" w:hanging="284"/>
        <w:jc w:val="both"/>
        <w:rPr>
          <w:rFonts w:ascii="Times New Roman" w:hAnsi="Times New Roman"/>
          <w:sz w:val="24"/>
          <w:szCs w:val="24"/>
        </w:rPr>
      </w:pPr>
      <w:r w:rsidRPr="00393D19">
        <w:rPr>
          <w:rFonts w:ascii="Times New Roman" w:hAnsi="Times New Roman"/>
          <w:sz w:val="24"/>
          <w:szCs w:val="24"/>
        </w:rPr>
        <w:lastRenderedPageBreak/>
        <w:t>Možnosť upustenia od ďalšieho vymáhania podľa bodu 5 tohto článku sa nevzťahuje na škody, ktoré spôsobil zamestnanec úmyselne, pod vplyvom alkoholu alebo po požití omamných látok, psychotropných látok, škody na zverených hodnotách, ktoré je povinný vyúčtovať, alebo stratou zverených predmetov.</w:t>
      </w:r>
    </w:p>
    <w:p w:rsidR="006E1399" w:rsidRPr="00393D19" w:rsidRDefault="006E1399" w:rsidP="006E1399">
      <w:pPr>
        <w:pStyle w:val="Odsekzoznamu"/>
        <w:numPr>
          <w:ilvl w:val="0"/>
          <w:numId w:val="37"/>
        </w:numPr>
        <w:autoSpaceDE w:val="0"/>
        <w:autoSpaceDN w:val="0"/>
        <w:adjustRightInd w:val="0"/>
        <w:spacing w:after="0" w:line="240" w:lineRule="auto"/>
        <w:ind w:left="284" w:hanging="284"/>
        <w:jc w:val="both"/>
        <w:rPr>
          <w:rFonts w:ascii="Times New Roman" w:hAnsi="Times New Roman"/>
          <w:sz w:val="24"/>
          <w:szCs w:val="24"/>
        </w:rPr>
      </w:pPr>
      <w:r w:rsidRPr="00393D19">
        <w:rPr>
          <w:rFonts w:ascii="Times New Roman" w:hAnsi="Times New Roman"/>
          <w:sz w:val="24"/>
          <w:szCs w:val="24"/>
        </w:rPr>
        <w:t>Uplatňovanie za zavinenú škodu nemožno nahradzovať iným postihom zamestnanca.</w:t>
      </w:r>
    </w:p>
    <w:p w:rsidR="006E1399" w:rsidRPr="00393D19" w:rsidRDefault="006E1399" w:rsidP="006E1399">
      <w:pPr>
        <w:autoSpaceDE w:val="0"/>
        <w:autoSpaceDN w:val="0"/>
        <w:adjustRightInd w:val="0"/>
        <w:spacing w:after="0" w:line="240" w:lineRule="auto"/>
        <w:jc w:val="both"/>
        <w:rPr>
          <w:rFonts w:ascii="Times New Roman" w:hAnsi="Times New Roman"/>
          <w:sz w:val="24"/>
          <w:szCs w:val="24"/>
        </w:rPr>
      </w:pPr>
    </w:p>
    <w:p w:rsidR="006E1399" w:rsidRPr="00393D19" w:rsidRDefault="006E1399" w:rsidP="006E1399">
      <w:pPr>
        <w:autoSpaceDE w:val="0"/>
        <w:autoSpaceDN w:val="0"/>
        <w:adjustRightInd w:val="0"/>
        <w:spacing w:after="0" w:line="240" w:lineRule="auto"/>
        <w:jc w:val="center"/>
        <w:rPr>
          <w:rFonts w:ascii="Times New Roman" w:hAnsi="Times New Roman"/>
          <w:b/>
          <w:bCs/>
          <w:sz w:val="24"/>
          <w:szCs w:val="24"/>
        </w:rPr>
      </w:pPr>
      <w:r w:rsidRPr="00393D19">
        <w:rPr>
          <w:rFonts w:ascii="Times New Roman" w:hAnsi="Times New Roman"/>
          <w:b/>
          <w:bCs/>
          <w:sz w:val="24"/>
          <w:szCs w:val="24"/>
        </w:rPr>
        <w:t>Čl. III</w:t>
      </w:r>
    </w:p>
    <w:p w:rsidR="006E1399" w:rsidRPr="00393D19" w:rsidRDefault="006E1399" w:rsidP="006E1399">
      <w:pPr>
        <w:autoSpaceDE w:val="0"/>
        <w:autoSpaceDN w:val="0"/>
        <w:adjustRightInd w:val="0"/>
        <w:spacing w:after="0" w:line="240" w:lineRule="auto"/>
        <w:jc w:val="center"/>
        <w:rPr>
          <w:rFonts w:ascii="Times New Roman" w:hAnsi="Times New Roman"/>
          <w:b/>
          <w:bCs/>
          <w:sz w:val="24"/>
          <w:szCs w:val="24"/>
        </w:rPr>
      </w:pPr>
      <w:r w:rsidRPr="00393D19">
        <w:rPr>
          <w:rFonts w:ascii="Times New Roman" w:hAnsi="Times New Roman"/>
          <w:b/>
          <w:bCs/>
          <w:sz w:val="24"/>
          <w:szCs w:val="24"/>
        </w:rPr>
        <w:t>Zodpovednosť zamestnávateľa</w:t>
      </w:r>
    </w:p>
    <w:p w:rsidR="006E1399" w:rsidRPr="00393D19" w:rsidRDefault="006E1399" w:rsidP="006E1399">
      <w:pPr>
        <w:pStyle w:val="Odsekzoznamu"/>
        <w:numPr>
          <w:ilvl w:val="0"/>
          <w:numId w:val="38"/>
        </w:numPr>
        <w:autoSpaceDE w:val="0"/>
        <w:autoSpaceDN w:val="0"/>
        <w:adjustRightInd w:val="0"/>
        <w:spacing w:after="0" w:line="240" w:lineRule="auto"/>
        <w:ind w:left="284" w:hanging="284"/>
        <w:jc w:val="both"/>
        <w:rPr>
          <w:rFonts w:ascii="Times New Roman" w:hAnsi="Times New Roman"/>
          <w:bCs/>
          <w:sz w:val="24"/>
          <w:szCs w:val="24"/>
        </w:rPr>
      </w:pPr>
      <w:r w:rsidRPr="00393D19">
        <w:rPr>
          <w:rFonts w:ascii="Times New Roman" w:hAnsi="Times New Roman"/>
          <w:bCs/>
          <w:sz w:val="24"/>
          <w:szCs w:val="24"/>
        </w:rPr>
        <w:t>Zamestnávateľ zodpovedá zamestnancovi za škodu, ktorá mu vznikla:</w:t>
      </w:r>
    </w:p>
    <w:p w:rsidR="006E1399" w:rsidRPr="00393D19" w:rsidRDefault="006E1399" w:rsidP="006E1399">
      <w:pPr>
        <w:pStyle w:val="Odsekzoznamu"/>
        <w:numPr>
          <w:ilvl w:val="1"/>
          <w:numId w:val="38"/>
        </w:numPr>
        <w:autoSpaceDE w:val="0"/>
        <w:autoSpaceDN w:val="0"/>
        <w:adjustRightInd w:val="0"/>
        <w:spacing w:after="0" w:line="240" w:lineRule="auto"/>
        <w:ind w:left="709" w:hanging="283"/>
        <w:jc w:val="both"/>
        <w:rPr>
          <w:rFonts w:ascii="Times New Roman" w:hAnsi="Times New Roman"/>
          <w:sz w:val="24"/>
          <w:szCs w:val="24"/>
        </w:rPr>
      </w:pPr>
      <w:r w:rsidRPr="00393D19">
        <w:rPr>
          <w:rFonts w:ascii="Times New Roman" w:hAnsi="Times New Roman"/>
          <w:sz w:val="24"/>
          <w:szCs w:val="24"/>
        </w:rPr>
        <w:t xml:space="preserve">porušením právnych povinností alebo úmyselným konaním proti dobrým mravom pri plnení pracovných úloh alebo v priamej súvislosti s ním alebo škodu, ktorú spôsobil zamestnávateľ alebo zamestnanci konajúci v jeho mene porušením právnych povinností v rámci plnenia úloh zamestnávateľa; zamestnávateľ nezodpovedá svojmu zamestnancovi za škodu na vlastnom dopravnom prostriedku, vlastnom náradí, zariadení a vlastných predmetoch, ktoré použil pri plnení pracovných úloh, alebo v priamej súvislosti s ním, bez jeho súhlasu (§ 192 ZP); </w:t>
      </w:r>
    </w:p>
    <w:p w:rsidR="006E1399" w:rsidRPr="00393D19" w:rsidRDefault="006E1399" w:rsidP="006E1399">
      <w:pPr>
        <w:pStyle w:val="Odsekzoznamu"/>
        <w:numPr>
          <w:ilvl w:val="1"/>
          <w:numId w:val="38"/>
        </w:numPr>
        <w:autoSpaceDE w:val="0"/>
        <w:autoSpaceDN w:val="0"/>
        <w:adjustRightInd w:val="0"/>
        <w:spacing w:after="0" w:line="240" w:lineRule="auto"/>
        <w:ind w:left="709" w:hanging="283"/>
        <w:jc w:val="both"/>
        <w:rPr>
          <w:rFonts w:ascii="Times New Roman" w:hAnsi="Times New Roman"/>
          <w:sz w:val="24"/>
          <w:szCs w:val="24"/>
        </w:rPr>
      </w:pPr>
      <w:r w:rsidRPr="00393D19">
        <w:rPr>
          <w:rFonts w:ascii="Times New Roman" w:hAnsi="Times New Roman"/>
          <w:sz w:val="24"/>
          <w:szCs w:val="24"/>
        </w:rPr>
        <w:t xml:space="preserve">na veciach odložených pri plnení pracovných úloh alebo v priamej súvislosti s plnením pracovných úloh; nárok na náhradu škody zamestnancovi vznikne len vtedy, ak veci boli odložené na mieste na to určenom, alebo mieste, kde sa obvykle odkladajú a zamestnanec v lehote najneskôr 15 dní odo dňa, keď sa o škode dozvedel, písomne upovedomil zamestnávateľa (§ 193 ZP); </w:t>
      </w:r>
    </w:p>
    <w:p w:rsidR="006E1399" w:rsidRPr="00393D19" w:rsidRDefault="006E1399" w:rsidP="006E1399">
      <w:pPr>
        <w:pStyle w:val="Odsekzoznamu"/>
        <w:numPr>
          <w:ilvl w:val="1"/>
          <w:numId w:val="38"/>
        </w:numPr>
        <w:autoSpaceDE w:val="0"/>
        <w:autoSpaceDN w:val="0"/>
        <w:adjustRightInd w:val="0"/>
        <w:spacing w:after="0" w:line="240" w:lineRule="auto"/>
        <w:ind w:left="709" w:hanging="283"/>
        <w:jc w:val="both"/>
        <w:rPr>
          <w:rFonts w:ascii="Times New Roman" w:hAnsi="Times New Roman"/>
          <w:sz w:val="24"/>
          <w:szCs w:val="24"/>
        </w:rPr>
      </w:pPr>
      <w:r w:rsidRPr="00393D19">
        <w:rPr>
          <w:rFonts w:ascii="Times New Roman" w:hAnsi="Times New Roman"/>
          <w:sz w:val="24"/>
          <w:szCs w:val="24"/>
        </w:rPr>
        <w:t>pri odvracaní škody hroziacej zamestnávateľovi; zamestnanec má nárok na náhradu vecnej škody a na náhradu účelne vynaložených nákladov za predpokladu, že nebezpečenstvo sám úmyselne nevyvolala pri odvracaní škody si počínal spôsobom primeraným okolnostiam, (§ 194 ZP);</w:t>
      </w:r>
    </w:p>
    <w:p w:rsidR="006E1399" w:rsidRPr="00393D19" w:rsidRDefault="006E1399" w:rsidP="006E1399">
      <w:pPr>
        <w:pStyle w:val="Odsekzoznamu"/>
        <w:numPr>
          <w:ilvl w:val="1"/>
          <w:numId w:val="38"/>
        </w:numPr>
        <w:autoSpaceDE w:val="0"/>
        <w:autoSpaceDN w:val="0"/>
        <w:adjustRightInd w:val="0"/>
        <w:spacing w:after="0" w:line="240" w:lineRule="auto"/>
        <w:ind w:left="709" w:hanging="283"/>
        <w:jc w:val="both"/>
        <w:rPr>
          <w:rFonts w:ascii="Times New Roman" w:hAnsi="Times New Roman"/>
          <w:sz w:val="24"/>
          <w:szCs w:val="24"/>
        </w:rPr>
      </w:pPr>
      <w:r w:rsidRPr="00393D19">
        <w:rPr>
          <w:rFonts w:ascii="Times New Roman" w:hAnsi="Times New Roman"/>
          <w:sz w:val="24"/>
          <w:szCs w:val="24"/>
        </w:rPr>
        <w:t xml:space="preserve">pri pracovných úrazoch a chorobách z povolania; zamestnávateľ </w:t>
      </w:r>
      <w:r w:rsidRPr="00393D19">
        <w:rPr>
          <w:rFonts w:ascii="Times New Roman" w:hAnsi="Times New Roman"/>
          <w:i/>
          <w:sz w:val="24"/>
          <w:szCs w:val="24"/>
        </w:rPr>
        <w:t>sa musí pre tento prípad zodpovednosti poistiť v Sociálnej poisťovni</w:t>
      </w:r>
      <w:r w:rsidRPr="00393D19">
        <w:rPr>
          <w:rFonts w:ascii="Times New Roman" w:hAnsi="Times New Roman"/>
          <w:sz w:val="24"/>
          <w:szCs w:val="24"/>
        </w:rPr>
        <w:t xml:space="preserve">, pri zodpovednosti za škodu pri pracovných úrazoch a chorobách z povolania sa postupuje podľa ustanovení § 195 ZP. </w:t>
      </w:r>
    </w:p>
    <w:p w:rsidR="006E1399" w:rsidRPr="00393D19" w:rsidRDefault="006E1399" w:rsidP="006E1399">
      <w:pPr>
        <w:autoSpaceDE w:val="0"/>
        <w:autoSpaceDN w:val="0"/>
        <w:adjustRightInd w:val="0"/>
        <w:spacing w:after="0" w:line="240" w:lineRule="auto"/>
        <w:ind w:left="284" w:hanging="284"/>
        <w:jc w:val="both"/>
        <w:rPr>
          <w:rFonts w:ascii="Times New Roman" w:hAnsi="Times New Roman"/>
          <w:sz w:val="24"/>
          <w:szCs w:val="24"/>
        </w:rPr>
      </w:pPr>
    </w:p>
    <w:p w:rsidR="006E1399" w:rsidRPr="00393D19" w:rsidRDefault="006E1399" w:rsidP="006E1399">
      <w:pPr>
        <w:pStyle w:val="Odsekzoznamu"/>
        <w:numPr>
          <w:ilvl w:val="0"/>
          <w:numId w:val="38"/>
        </w:numPr>
        <w:autoSpaceDE w:val="0"/>
        <w:autoSpaceDN w:val="0"/>
        <w:adjustRightInd w:val="0"/>
        <w:spacing w:after="0" w:line="240" w:lineRule="auto"/>
        <w:ind w:left="284" w:hanging="284"/>
        <w:jc w:val="both"/>
        <w:rPr>
          <w:rFonts w:ascii="Times New Roman" w:hAnsi="Times New Roman"/>
          <w:sz w:val="24"/>
          <w:szCs w:val="24"/>
        </w:rPr>
      </w:pPr>
      <w:r w:rsidRPr="00393D19">
        <w:rPr>
          <w:rFonts w:ascii="Times New Roman" w:hAnsi="Times New Roman"/>
          <w:sz w:val="24"/>
          <w:szCs w:val="24"/>
        </w:rPr>
        <w:t>Zamestnanec je povinný ohlásiť vzniknutú škodu riaditeľ</w:t>
      </w:r>
      <w:r>
        <w:rPr>
          <w:rFonts w:ascii="Times New Roman" w:hAnsi="Times New Roman"/>
          <w:sz w:val="24"/>
          <w:szCs w:val="24"/>
        </w:rPr>
        <w:t>ke zariadenia</w:t>
      </w:r>
      <w:r w:rsidRPr="00393D19">
        <w:rPr>
          <w:rFonts w:ascii="Times New Roman" w:hAnsi="Times New Roman"/>
          <w:sz w:val="24"/>
          <w:szCs w:val="24"/>
        </w:rPr>
        <w:t xml:space="preserve"> alebo bezprostredne nadriadenému zamestnancovi bez zbytočného odkladu. Za veci, ktoré sa do zamestnania obvykle nenosia, zodpovedá zamestnávateľ len vtedy, ak ich prevzal do úschovy, najviac do hodnoty 165,97 €. Aj v tomto prípade platí 15 dňová lehota na písomné upovedomenie zamestnávateľa, v opačnom prípade zamestnancovi nárok na náhradu škody zaniká. V ohlásení škody zamestnanec uvedie údaje: ako ku škode prišlo, čas, v ktorom škoda približne vznikla, a ďalšie údaje podľa povahy prípadu, predovšetkým mená svedkov.</w:t>
      </w:r>
    </w:p>
    <w:p w:rsidR="006E1399" w:rsidRPr="00393D19" w:rsidRDefault="006E1399" w:rsidP="006E1399">
      <w:pPr>
        <w:pStyle w:val="Odsekzoznamu"/>
        <w:numPr>
          <w:ilvl w:val="0"/>
          <w:numId w:val="38"/>
        </w:numPr>
        <w:autoSpaceDE w:val="0"/>
        <w:autoSpaceDN w:val="0"/>
        <w:adjustRightInd w:val="0"/>
        <w:spacing w:after="0" w:line="240" w:lineRule="auto"/>
        <w:ind w:left="284" w:hanging="284"/>
        <w:jc w:val="both"/>
        <w:rPr>
          <w:rFonts w:ascii="Times New Roman" w:hAnsi="Times New Roman"/>
          <w:sz w:val="24"/>
          <w:szCs w:val="24"/>
        </w:rPr>
      </w:pPr>
      <w:r w:rsidRPr="00393D19">
        <w:rPr>
          <w:rFonts w:ascii="Times New Roman" w:hAnsi="Times New Roman"/>
          <w:sz w:val="24"/>
          <w:szCs w:val="24"/>
        </w:rPr>
        <w:t>Zamestnávateľ je povinný nahradiť zamestnancovi skutočnú škodu podľa ceny veci v čase poškodenia, a to v peniazoch, ak je to možné, i uvedením do pôvodného stavu. Zodpovednosť zamestnávateľa sa pomerne obmedzí, ak preukáže, že škodu zavinil i poškodený zamestnanec.</w:t>
      </w:r>
    </w:p>
    <w:p w:rsidR="006E1399" w:rsidRPr="00393D19" w:rsidRDefault="006E1399" w:rsidP="006E1399">
      <w:pPr>
        <w:pStyle w:val="Odsekzoznamu"/>
        <w:numPr>
          <w:ilvl w:val="0"/>
          <w:numId w:val="38"/>
        </w:numPr>
        <w:autoSpaceDE w:val="0"/>
        <w:autoSpaceDN w:val="0"/>
        <w:adjustRightInd w:val="0"/>
        <w:spacing w:after="0" w:line="240" w:lineRule="auto"/>
        <w:ind w:left="284" w:hanging="284"/>
        <w:jc w:val="both"/>
        <w:rPr>
          <w:rFonts w:ascii="Times New Roman" w:hAnsi="Times New Roman"/>
          <w:sz w:val="24"/>
          <w:szCs w:val="24"/>
        </w:rPr>
      </w:pPr>
      <w:r w:rsidRPr="00393D19">
        <w:rPr>
          <w:rFonts w:ascii="Times New Roman" w:hAnsi="Times New Roman"/>
          <w:sz w:val="24"/>
          <w:szCs w:val="24"/>
        </w:rPr>
        <w:t>Zamestnávateľ ma nárok na náhradu škody, ktorú poškodenému zamestnancovi uhradil, od toho, kto za škodu skutočne zodpovedá.</w:t>
      </w:r>
    </w:p>
    <w:p w:rsidR="006E1399" w:rsidRDefault="006E1399" w:rsidP="006E1399">
      <w:pPr>
        <w:pStyle w:val="Odsekzoznamu"/>
        <w:numPr>
          <w:ilvl w:val="0"/>
          <w:numId w:val="38"/>
        </w:numPr>
        <w:autoSpaceDE w:val="0"/>
        <w:autoSpaceDN w:val="0"/>
        <w:adjustRightInd w:val="0"/>
        <w:spacing w:after="0" w:line="240" w:lineRule="auto"/>
        <w:ind w:left="284" w:hanging="284"/>
        <w:jc w:val="both"/>
        <w:rPr>
          <w:rFonts w:ascii="Times New Roman" w:hAnsi="Times New Roman"/>
          <w:sz w:val="24"/>
          <w:szCs w:val="24"/>
        </w:rPr>
      </w:pPr>
      <w:r w:rsidRPr="00393D19">
        <w:rPr>
          <w:rFonts w:ascii="Times New Roman" w:hAnsi="Times New Roman"/>
          <w:sz w:val="24"/>
          <w:szCs w:val="24"/>
        </w:rPr>
        <w:t>Postup zamestnávateľa a jeho zamestnancov vo veci zodpovednosti za škody spôsobené zamestnávateľom, zamestnancom a vo veci predchádzania škodám a náhrady škôd sa riadi ustanoveniami § 177 až 222 ZP.</w:t>
      </w:r>
    </w:p>
    <w:p w:rsidR="006E1399" w:rsidRDefault="006E1399" w:rsidP="006E1399">
      <w:pPr>
        <w:pStyle w:val="Odsekzoznamu"/>
        <w:autoSpaceDE w:val="0"/>
        <w:autoSpaceDN w:val="0"/>
        <w:adjustRightInd w:val="0"/>
        <w:spacing w:after="0" w:line="240" w:lineRule="auto"/>
        <w:jc w:val="both"/>
        <w:rPr>
          <w:rFonts w:ascii="Times New Roman" w:hAnsi="Times New Roman"/>
          <w:sz w:val="24"/>
          <w:szCs w:val="24"/>
        </w:rPr>
      </w:pPr>
    </w:p>
    <w:p w:rsidR="006E1399" w:rsidRDefault="006E1399" w:rsidP="006E1399">
      <w:pPr>
        <w:pStyle w:val="Odsekzoznamu"/>
        <w:autoSpaceDE w:val="0"/>
        <w:autoSpaceDN w:val="0"/>
        <w:adjustRightInd w:val="0"/>
        <w:spacing w:after="0" w:line="240" w:lineRule="auto"/>
        <w:jc w:val="both"/>
        <w:rPr>
          <w:rFonts w:ascii="Times New Roman" w:hAnsi="Times New Roman"/>
          <w:sz w:val="24"/>
          <w:szCs w:val="24"/>
        </w:rPr>
      </w:pPr>
    </w:p>
    <w:p w:rsidR="006E1399" w:rsidRDefault="006E1399" w:rsidP="006E1399">
      <w:pPr>
        <w:pStyle w:val="Odsekzoznamu"/>
        <w:autoSpaceDE w:val="0"/>
        <w:autoSpaceDN w:val="0"/>
        <w:adjustRightInd w:val="0"/>
        <w:spacing w:after="0" w:line="240" w:lineRule="auto"/>
        <w:jc w:val="both"/>
        <w:rPr>
          <w:rFonts w:ascii="Times New Roman" w:hAnsi="Times New Roman"/>
          <w:sz w:val="24"/>
          <w:szCs w:val="24"/>
        </w:rPr>
      </w:pPr>
    </w:p>
    <w:p w:rsidR="006E1399" w:rsidRDefault="006E1399" w:rsidP="006E1399">
      <w:pPr>
        <w:pStyle w:val="Odsekzoznamu"/>
        <w:autoSpaceDE w:val="0"/>
        <w:autoSpaceDN w:val="0"/>
        <w:adjustRightInd w:val="0"/>
        <w:spacing w:after="0" w:line="240" w:lineRule="auto"/>
        <w:jc w:val="both"/>
        <w:rPr>
          <w:rFonts w:ascii="Times New Roman" w:hAnsi="Times New Roman"/>
          <w:sz w:val="24"/>
          <w:szCs w:val="24"/>
        </w:rPr>
      </w:pPr>
    </w:p>
    <w:p w:rsidR="006E1399" w:rsidRDefault="006E1399" w:rsidP="006E1399">
      <w:pPr>
        <w:pStyle w:val="Odsekzoznamu"/>
        <w:autoSpaceDE w:val="0"/>
        <w:autoSpaceDN w:val="0"/>
        <w:adjustRightInd w:val="0"/>
        <w:spacing w:after="0" w:line="240" w:lineRule="auto"/>
        <w:jc w:val="both"/>
        <w:rPr>
          <w:rFonts w:ascii="Times New Roman" w:hAnsi="Times New Roman"/>
          <w:sz w:val="24"/>
          <w:szCs w:val="24"/>
        </w:rPr>
      </w:pPr>
    </w:p>
    <w:p w:rsidR="006E1399" w:rsidRDefault="006E1399" w:rsidP="006E1399">
      <w:pPr>
        <w:pStyle w:val="Odsekzoznamu"/>
        <w:autoSpaceDE w:val="0"/>
        <w:autoSpaceDN w:val="0"/>
        <w:adjustRightInd w:val="0"/>
        <w:spacing w:after="0" w:line="240" w:lineRule="auto"/>
        <w:jc w:val="both"/>
        <w:rPr>
          <w:rFonts w:ascii="Times New Roman" w:hAnsi="Times New Roman"/>
          <w:sz w:val="24"/>
          <w:szCs w:val="24"/>
        </w:rPr>
      </w:pPr>
    </w:p>
    <w:p w:rsidR="006E1399" w:rsidRPr="00393D19" w:rsidRDefault="006E1399" w:rsidP="006E1399">
      <w:pPr>
        <w:pStyle w:val="Odsekzoznamu"/>
        <w:autoSpaceDE w:val="0"/>
        <w:autoSpaceDN w:val="0"/>
        <w:adjustRightInd w:val="0"/>
        <w:spacing w:after="0" w:line="240" w:lineRule="auto"/>
        <w:jc w:val="both"/>
        <w:rPr>
          <w:rFonts w:ascii="Times New Roman" w:hAnsi="Times New Roman"/>
          <w:sz w:val="24"/>
          <w:szCs w:val="24"/>
        </w:rPr>
      </w:pPr>
    </w:p>
    <w:p w:rsidR="006E1399" w:rsidRPr="00393D19" w:rsidRDefault="006E1399" w:rsidP="006E1399">
      <w:pPr>
        <w:autoSpaceDE w:val="0"/>
        <w:autoSpaceDN w:val="0"/>
        <w:adjustRightInd w:val="0"/>
        <w:spacing w:after="0" w:line="240" w:lineRule="auto"/>
        <w:jc w:val="both"/>
        <w:rPr>
          <w:rFonts w:ascii="Times New Roman" w:hAnsi="Times New Roman"/>
          <w:sz w:val="24"/>
          <w:szCs w:val="24"/>
        </w:rPr>
      </w:pPr>
    </w:p>
    <w:p w:rsidR="006E1399" w:rsidRPr="00393D19" w:rsidRDefault="006E1399" w:rsidP="006E1399">
      <w:pPr>
        <w:autoSpaceDE w:val="0"/>
        <w:autoSpaceDN w:val="0"/>
        <w:adjustRightInd w:val="0"/>
        <w:spacing w:after="0" w:line="240" w:lineRule="auto"/>
        <w:jc w:val="center"/>
        <w:rPr>
          <w:rFonts w:ascii="Times New Roman" w:hAnsi="Times New Roman"/>
          <w:b/>
          <w:bCs/>
          <w:sz w:val="24"/>
          <w:szCs w:val="24"/>
        </w:rPr>
      </w:pPr>
      <w:r w:rsidRPr="00393D19">
        <w:rPr>
          <w:rFonts w:ascii="Times New Roman" w:hAnsi="Times New Roman"/>
          <w:b/>
          <w:bCs/>
          <w:sz w:val="24"/>
          <w:szCs w:val="24"/>
        </w:rPr>
        <w:lastRenderedPageBreak/>
        <w:t>Čl. IV</w:t>
      </w:r>
    </w:p>
    <w:p w:rsidR="006E1399" w:rsidRPr="00393D19" w:rsidRDefault="006E1399" w:rsidP="006E1399">
      <w:pPr>
        <w:autoSpaceDE w:val="0"/>
        <w:autoSpaceDN w:val="0"/>
        <w:adjustRightInd w:val="0"/>
        <w:spacing w:after="0" w:line="240" w:lineRule="auto"/>
        <w:jc w:val="center"/>
        <w:rPr>
          <w:rFonts w:ascii="Times New Roman" w:hAnsi="Times New Roman"/>
          <w:b/>
          <w:bCs/>
          <w:sz w:val="24"/>
          <w:szCs w:val="24"/>
        </w:rPr>
      </w:pPr>
      <w:r w:rsidRPr="00393D19">
        <w:rPr>
          <w:rFonts w:ascii="Times New Roman" w:hAnsi="Times New Roman"/>
          <w:b/>
          <w:bCs/>
          <w:sz w:val="24"/>
          <w:szCs w:val="24"/>
        </w:rPr>
        <w:t>Bezdôvodné obohatenie (§ 222 ZP)</w:t>
      </w:r>
    </w:p>
    <w:p w:rsidR="006E1399" w:rsidRPr="00393D19" w:rsidRDefault="006E1399" w:rsidP="006E1399">
      <w:pPr>
        <w:pStyle w:val="Odsekzoznamu"/>
        <w:numPr>
          <w:ilvl w:val="0"/>
          <w:numId w:val="39"/>
        </w:numPr>
        <w:autoSpaceDE w:val="0"/>
        <w:autoSpaceDN w:val="0"/>
        <w:adjustRightInd w:val="0"/>
        <w:spacing w:after="0" w:line="240" w:lineRule="auto"/>
        <w:ind w:left="284" w:hanging="284"/>
        <w:jc w:val="both"/>
        <w:rPr>
          <w:rFonts w:ascii="Times New Roman" w:hAnsi="Times New Roman"/>
          <w:bCs/>
          <w:sz w:val="24"/>
          <w:szCs w:val="24"/>
        </w:rPr>
      </w:pPr>
      <w:r w:rsidRPr="00393D19">
        <w:rPr>
          <w:rFonts w:ascii="Times New Roman" w:hAnsi="Times New Roman"/>
          <w:bCs/>
          <w:sz w:val="24"/>
          <w:szCs w:val="24"/>
        </w:rPr>
        <w:t>Bezdôvodné obohatenie je majetkový prospech získaný</w:t>
      </w:r>
    </w:p>
    <w:p w:rsidR="006E1399" w:rsidRPr="00393D19" w:rsidRDefault="006E1399" w:rsidP="006E1399">
      <w:pPr>
        <w:pStyle w:val="Odsekzoznamu"/>
        <w:numPr>
          <w:ilvl w:val="0"/>
          <w:numId w:val="40"/>
        </w:numPr>
        <w:autoSpaceDE w:val="0"/>
        <w:autoSpaceDN w:val="0"/>
        <w:adjustRightInd w:val="0"/>
        <w:spacing w:after="0" w:line="240" w:lineRule="auto"/>
        <w:ind w:hanging="294"/>
        <w:jc w:val="both"/>
        <w:rPr>
          <w:rFonts w:ascii="Times New Roman" w:hAnsi="Times New Roman"/>
          <w:bCs/>
          <w:sz w:val="24"/>
          <w:szCs w:val="24"/>
        </w:rPr>
      </w:pPr>
      <w:r w:rsidRPr="00393D19">
        <w:rPr>
          <w:rFonts w:ascii="Times New Roman" w:hAnsi="Times New Roman"/>
          <w:sz w:val="24"/>
          <w:szCs w:val="24"/>
        </w:rPr>
        <w:t>plnením bez právneho dôvodu,</w:t>
      </w:r>
    </w:p>
    <w:p w:rsidR="006E1399" w:rsidRPr="00393D19" w:rsidRDefault="006E1399" w:rsidP="006E1399">
      <w:pPr>
        <w:pStyle w:val="Odsekzoznamu"/>
        <w:numPr>
          <w:ilvl w:val="0"/>
          <w:numId w:val="40"/>
        </w:numPr>
        <w:autoSpaceDE w:val="0"/>
        <w:autoSpaceDN w:val="0"/>
        <w:adjustRightInd w:val="0"/>
        <w:spacing w:after="0" w:line="240" w:lineRule="auto"/>
        <w:ind w:hanging="294"/>
        <w:jc w:val="both"/>
        <w:rPr>
          <w:rFonts w:ascii="Times New Roman" w:hAnsi="Times New Roman"/>
          <w:sz w:val="24"/>
          <w:szCs w:val="24"/>
        </w:rPr>
      </w:pPr>
      <w:r w:rsidRPr="00393D19">
        <w:rPr>
          <w:rFonts w:ascii="Times New Roman" w:hAnsi="Times New Roman"/>
          <w:sz w:val="24"/>
          <w:szCs w:val="24"/>
        </w:rPr>
        <w:t>plnením z neplatného právneho úkonu,</w:t>
      </w:r>
    </w:p>
    <w:p w:rsidR="006E1399" w:rsidRPr="00393D19" w:rsidRDefault="006E1399" w:rsidP="006E1399">
      <w:pPr>
        <w:pStyle w:val="Odsekzoznamu"/>
        <w:numPr>
          <w:ilvl w:val="0"/>
          <w:numId w:val="40"/>
        </w:numPr>
        <w:autoSpaceDE w:val="0"/>
        <w:autoSpaceDN w:val="0"/>
        <w:adjustRightInd w:val="0"/>
        <w:spacing w:after="0" w:line="240" w:lineRule="auto"/>
        <w:ind w:hanging="294"/>
        <w:jc w:val="both"/>
        <w:rPr>
          <w:rFonts w:ascii="Times New Roman" w:hAnsi="Times New Roman"/>
          <w:sz w:val="24"/>
          <w:szCs w:val="24"/>
        </w:rPr>
      </w:pPr>
      <w:r w:rsidRPr="00393D19">
        <w:rPr>
          <w:rFonts w:ascii="Times New Roman" w:hAnsi="Times New Roman"/>
          <w:sz w:val="24"/>
          <w:szCs w:val="24"/>
        </w:rPr>
        <w:t>plnením z právneho dôvodu, ktorý odpadol,</w:t>
      </w:r>
    </w:p>
    <w:p w:rsidR="006E1399" w:rsidRPr="00393D19" w:rsidRDefault="006E1399" w:rsidP="006E1399">
      <w:pPr>
        <w:pStyle w:val="Odsekzoznamu"/>
        <w:numPr>
          <w:ilvl w:val="0"/>
          <w:numId w:val="40"/>
        </w:numPr>
        <w:autoSpaceDE w:val="0"/>
        <w:autoSpaceDN w:val="0"/>
        <w:adjustRightInd w:val="0"/>
        <w:spacing w:after="0" w:line="240" w:lineRule="auto"/>
        <w:ind w:hanging="294"/>
        <w:jc w:val="both"/>
        <w:rPr>
          <w:rFonts w:ascii="Times New Roman" w:hAnsi="Times New Roman"/>
          <w:sz w:val="24"/>
          <w:szCs w:val="24"/>
        </w:rPr>
      </w:pPr>
      <w:r w:rsidRPr="00393D19">
        <w:rPr>
          <w:rFonts w:ascii="Times New Roman" w:hAnsi="Times New Roman"/>
          <w:sz w:val="24"/>
          <w:szCs w:val="24"/>
        </w:rPr>
        <w:t>majetkový prospech získaný z nepoctivých zdrojov.</w:t>
      </w:r>
    </w:p>
    <w:p w:rsidR="006E1399" w:rsidRPr="00393D19" w:rsidRDefault="006E1399" w:rsidP="006E1399">
      <w:pPr>
        <w:pStyle w:val="Odsekzoznamu"/>
        <w:numPr>
          <w:ilvl w:val="0"/>
          <w:numId w:val="39"/>
        </w:numPr>
        <w:autoSpaceDE w:val="0"/>
        <w:autoSpaceDN w:val="0"/>
        <w:adjustRightInd w:val="0"/>
        <w:spacing w:after="0" w:line="240" w:lineRule="auto"/>
        <w:ind w:left="284" w:hanging="284"/>
        <w:jc w:val="both"/>
        <w:rPr>
          <w:rFonts w:ascii="Times New Roman" w:hAnsi="Times New Roman"/>
          <w:sz w:val="24"/>
          <w:szCs w:val="24"/>
        </w:rPr>
      </w:pPr>
      <w:r w:rsidRPr="00393D19">
        <w:rPr>
          <w:rFonts w:ascii="Times New Roman" w:hAnsi="Times New Roman"/>
          <w:sz w:val="24"/>
          <w:szCs w:val="24"/>
        </w:rPr>
        <w:t xml:space="preserve">Ak sa zamestnanec bezdôvodne obohatí na úkor zamestnávateľa alebo naopak, musí sa obohatenie vydať. </w:t>
      </w:r>
    </w:p>
    <w:p w:rsidR="006E1399" w:rsidRPr="00393D19" w:rsidRDefault="006E1399" w:rsidP="006E1399">
      <w:pPr>
        <w:pStyle w:val="Odsekzoznamu"/>
        <w:numPr>
          <w:ilvl w:val="0"/>
          <w:numId w:val="39"/>
        </w:numPr>
        <w:autoSpaceDE w:val="0"/>
        <w:autoSpaceDN w:val="0"/>
        <w:adjustRightInd w:val="0"/>
        <w:spacing w:after="0" w:line="240" w:lineRule="auto"/>
        <w:ind w:left="284" w:hanging="284"/>
        <w:jc w:val="both"/>
        <w:rPr>
          <w:rFonts w:ascii="Times New Roman" w:hAnsi="Times New Roman"/>
          <w:sz w:val="24"/>
          <w:szCs w:val="24"/>
        </w:rPr>
      </w:pPr>
      <w:r w:rsidRPr="00393D19">
        <w:rPr>
          <w:rFonts w:ascii="Times New Roman" w:hAnsi="Times New Roman"/>
          <w:sz w:val="24"/>
          <w:szCs w:val="24"/>
        </w:rPr>
        <w:t>Vrátenie neprávom vyplatených súm môže zamestnávateľ od zamestnanca požadovať v lehote do troch rokov od ich výplaty vtedy, ak zamestnanec vedel alebo musel z okolností predpokladať, že ide o sumy nesprávne určené alebo omylom vyplatené.</w:t>
      </w:r>
    </w:p>
    <w:p w:rsidR="006E1399" w:rsidRPr="00393D19" w:rsidRDefault="006E1399" w:rsidP="006E1399">
      <w:pPr>
        <w:autoSpaceDE w:val="0"/>
        <w:autoSpaceDN w:val="0"/>
        <w:adjustRightInd w:val="0"/>
        <w:spacing w:after="0" w:line="240" w:lineRule="auto"/>
        <w:jc w:val="both"/>
        <w:rPr>
          <w:rFonts w:ascii="Times New Roman" w:hAnsi="Times New Roman"/>
          <w:sz w:val="24"/>
          <w:szCs w:val="24"/>
        </w:rPr>
      </w:pPr>
    </w:p>
    <w:p w:rsidR="006E1399" w:rsidRPr="00393D19" w:rsidRDefault="006E1399" w:rsidP="006E1399">
      <w:pPr>
        <w:autoSpaceDE w:val="0"/>
        <w:autoSpaceDN w:val="0"/>
        <w:adjustRightInd w:val="0"/>
        <w:spacing w:after="0" w:line="240" w:lineRule="auto"/>
        <w:jc w:val="center"/>
        <w:rPr>
          <w:rFonts w:ascii="Times New Roman" w:hAnsi="Times New Roman"/>
          <w:b/>
          <w:bCs/>
          <w:sz w:val="24"/>
          <w:szCs w:val="24"/>
        </w:rPr>
      </w:pPr>
      <w:r w:rsidRPr="00393D19">
        <w:rPr>
          <w:rFonts w:ascii="Times New Roman" w:hAnsi="Times New Roman"/>
          <w:b/>
          <w:bCs/>
          <w:sz w:val="24"/>
          <w:szCs w:val="24"/>
        </w:rPr>
        <w:t>Čl. V.</w:t>
      </w:r>
    </w:p>
    <w:p w:rsidR="006E1399" w:rsidRPr="00393D19" w:rsidRDefault="006E1399" w:rsidP="006E1399">
      <w:pPr>
        <w:autoSpaceDE w:val="0"/>
        <w:autoSpaceDN w:val="0"/>
        <w:adjustRightInd w:val="0"/>
        <w:spacing w:after="0" w:line="240" w:lineRule="auto"/>
        <w:jc w:val="center"/>
        <w:rPr>
          <w:rFonts w:ascii="Times New Roman" w:hAnsi="Times New Roman"/>
          <w:b/>
          <w:bCs/>
          <w:sz w:val="24"/>
          <w:szCs w:val="24"/>
        </w:rPr>
      </w:pPr>
      <w:r w:rsidRPr="00393D19">
        <w:rPr>
          <w:rFonts w:ascii="Times New Roman" w:hAnsi="Times New Roman"/>
          <w:b/>
          <w:bCs/>
          <w:sz w:val="24"/>
          <w:szCs w:val="24"/>
        </w:rPr>
        <w:t>Povinnosti pri predchádzaní škodám</w:t>
      </w:r>
    </w:p>
    <w:p w:rsidR="006E1399" w:rsidRPr="00393D19" w:rsidRDefault="006E1399" w:rsidP="006E1399">
      <w:pPr>
        <w:pStyle w:val="Odsekzoznamu"/>
        <w:numPr>
          <w:ilvl w:val="0"/>
          <w:numId w:val="41"/>
        </w:numPr>
        <w:autoSpaceDE w:val="0"/>
        <w:autoSpaceDN w:val="0"/>
        <w:adjustRightInd w:val="0"/>
        <w:spacing w:after="0" w:line="240" w:lineRule="auto"/>
        <w:ind w:left="284" w:hanging="284"/>
        <w:jc w:val="both"/>
        <w:rPr>
          <w:rFonts w:ascii="Times New Roman" w:hAnsi="Times New Roman"/>
          <w:sz w:val="24"/>
          <w:szCs w:val="24"/>
        </w:rPr>
      </w:pPr>
      <w:r w:rsidRPr="00393D19">
        <w:rPr>
          <w:rFonts w:ascii="Times New Roman" w:hAnsi="Times New Roman"/>
          <w:sz w:val="24"/>
          <w:szCs w:val="24"/>
        </w:rPr>
        <w:t xml:space="preserve">Zamestnávateľ je povinný zabezpečovať zamestnancovi riadne pracovné podmienky s cieľom predchádzať vzniku škody a robiť opatrenia na odstránenie prípadných zistených nedostatkov. Vytvorenie riadnych pracovných podmienok spočíva v zabezpečení plnenia pracovných úloh bez ohrozenia života, zdravia a majetku. Zamestnávateľ je povinný v prípade zistenia nedostatkov urobiť opatrenia na ich odstránenie. Riaditeľ školy sústavne kontroluje, či zamestnanec plní svoje pracovné úlohy tak, aby nedochádzalo ku škodám. </w:t>
      </w:r>
    </w:p>
    <w:p w:rsidR="006E1399" w:rsidRPr="00393D19" w:rsidRDefault="006E1399" w:rsidP="006E1399">
      <w:pPr>
        <w:pStyle w:val="Odsekzoznamu"/>
        <w:numPr>
          <w:ilvl w:val="0"/>
          <w:numId w:val="41"/>
        </w:numPr>
        <w:autoSpaceDE w:val="0"/>
        <w:autoSpaceDN w:val="0"/>
        <w:adjustRightInd w:val="0"/>
        <w:spacing w:after="0" w:line="240" w:lineRule="auto"/>
        <w:ind w:left="284" w:hanging="284"/>
        <w:jc w:val="both"/>
        <w:rPr>
          <w:rFonts w:ascii="Times New Roman" w:hAnsi="Times New Roman"/>
          <w:sz w:val="24"/>
          <w:szCs w:val="24"/>
        </w:rPr>
      </w:pPr>
      <w:r w:rsidRPr="00393D19">
        <w:rPr>
          <w:rFonts w:ascii="Times New Roman" w:hAnsi="Times New Roman"/>
          <w:sz w:val="24"/>
          <w:szCs w:val="24"/>
        </w:rPr>
        <w:t xml:space="preserve">Na ochranu svojho majetku je zamestnávateľ oprávnený vykonávať v nevyhnutnom rozsahu kontrolu vecí, ktoré zamestnanec prináša na pracovisko alebo odnáša z pracoviska (§ 177 ods. 2 ZP). Zamestnanec je povinný, v prípade potreby, umožniť kontrolu svojich osobných vecí, prípadne sa podrobiť prehliadke. </w:t>
      </w:r>
    </w:p>
    <w:p w:rsidR="006E1399" w:rsidRPr="00393D19" w:rsidRDefault="006E1399" w:rsidP="006E1399">
      <w:pPr>
        <w:pStyle w:val="Odsekzoznamu"/>
        <w:numPr>
          <w:ilvl w:val="0"/>
          <w:numId w:val="41"/>
        </w:numPr>
        <w:autoSpaceDE w:val="0"/>
        <w:autoSpaceDN w:val="0"/>
        <w:adjustRightInd w:val="0"/>
        <w:spacing w:after="0" w:line="240" w:lineRule="auto"/>
        <w:ind w:left="284" w:hanging="284"/>
        <w:jc w:val="both"/>
        <w:rPr>
          <w:rFonts w:ascii="Times New Roman" w:hAnsi="Times New Roman"/>
          <w:sz w:val="24"/>
          <w:szCs w:val="24"/>
        </w:rPr>
      </w:pPr>
      <w:r w:rsidRPr="00393D19">
        <w:rPr>
          <w:rFonts w:ascii="Times New Roman" w:hAnsi="Times New Roman"/>
          <w:sz w:val="24"/>
          <w:szCs w:val="24"/>
        </w:rPr>
        <w:t xml:space="preserve">Zamestnanec je povinný konať tak, aby nedochádzalo ku škodám, k ohrozovaniu života, zdravia, k bezdôvodnému obohacovaniu, je povinný upozorňovať bezprostredne nadriadeného zamestnanca na vzniknuté nedostatky a hroziacu škodu a osobne zakročiť na jej odvrátenie. Túto povinnosť nemá, ak mu v tom bránia dôležité okolnosti, ak by vystavil vážnemu ohrozeniu seba, ostatných zamestnancov alebo blízke osoby. </w:t>
      </w:r>
    </w:p>
    <w:p w:rsidR="006E1399" w:rsidRPr="00393D19" w:rsidRDefault="006E1399" w:rsidP="006E1399">
      <w:pPr>
        <w:pStyle w:val="Odsekzoznamu"/>
        <w:numPr>
          <w:ilvl w:val="0"/>
          <w:numId w:val="41"/>
        </w:numPr>
        <w:autoSpaceDE w:val="0"/>
        <w:autoSpaceDN w:val="0"/>
        <w:adjustRightInd w:val="0"/>
        <w:spacing w:after="0" w:line="240" w:lineRule="auto"/>
        <w:ind w:left="284" w:hanging="284"/>
        <w:jc w:val="both"/>
        <w:rPr>
          <w:rFonts w:ascii="Times New Roman" w:hAnsi="Times New Roman"/>
          <w:sz w:val="24"/>
          <w:szCs w:val="24"/>
        </w:rPr>
      </w:pPr>
      <w:r w:rsidRPr="00393D19">
        <w:rPr>
          <w:rFonts w:ascii="Times New Roman" w:hAnsi="Times New Roman"/>
          <w:sz w:val="24"/>
          <w:szCs w:val="24"/>
        </w:rPr>
        <w:t xml:space="preserve">Ak zamestnanec zistí, že nemá vytvorené potrebné pracovné podmienky, je povinný túto skutočnosť oznámiť svojmu najbližšiemu nadriadenému. </w:t>
      </w:r>
    </w:p>
    <w:p w:rsidR="006E1399" w:rsidRPr="00393D19" w:rsidRDefault="006E1399" w:rsidP="006E1399">
      <w:pPr>
        <w:autoSpaceDE w:val="0"/>
        <w:autoSpaceDN w:val="0"/>
        <w:adjustRightInd w:val="0"/>
        <w:spacing w:after="0" w:line="240" w:lineRule="auto"/>
        <w:jc w:val="both"/>
        <w:rPr>
          <w:rFonts w:ascii="Times New Roman" w:hAnsi="Times New Roman"/>
          <w:sz w:val="24"/>
          <w:szCs w:val="24"/>
        </w:rPr>
      </w:pPr>
    </w:p>
    <w:p w:rsidR="006E1399" w:rsidRPr="00393D19" w:rsidRDefault="006E1399" w:rsidP="006E1399">
      <w:pPr>
        <w:autoSpaceDE w:val="0"/>
        <w:autoSpaceDN w:val="0"/>
        <w:adjustRightInd w:val="0"/>
        <w:spacing w:after="0" w:line="240" w:lineRule="auto"/>
        <w:jc w:val="both"/>
        <w:rPr>
          <w:rFonts w:ascii="Times New Roman" w:hAnsi="Times New Roman"/>
          <w:sz w:val="24"/>
          <w:szCs w:val="24"/>
        </w:rPr>
      </w:pPr>
      <w:r w:rsidRPr="00393D19">
        <w:rPr>
          <w:rFonts w:ascii="Times New Roman" w:hAnsi="Times New Roman"/>
          <w:sz w:val="24"/>
          <w:szCs w:val="24"/>
        </w:rPr>
        <w:t xml:space="preserve">Prijaté škodovou komisiou na zasadnutí dňa ........ </w:t>
      </w:r>
    </w:p>
    <w:p w:rsidR="006E1399" w:rsidRPr="00393D19" w:rsidRDefault="006E1399" w:rsidP="006E1399">
      <w:pPr>
        <w:autoSpaceDE w:val="0"/>
        <w:autoSpaceDN w:val="0"/>
        <w:adjustRightInd w:val="0"/>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8"/>
        <w:gridCol w:w="2990"/>
        <w:gridCol w:w="2990"/>
      </w:tblGrid>
      <w:tr w:rsidR="006E1399" w:rsidRPr="00393D19" w:rsidTr="007D1114">
        <w:tc>
          <w:tcPr>
            <w:tcW w:w="3308" w:type="dxa"/>
            <w:shd w:val="clear" w:color="auto" w:fill="FBD4B4"/>
          </w:tcPr>
          <w:p w:rsidR="006E1399" w:rsidRPr="00393D19" w:rsidRDefault="006E1399" w:rsidP="007D1114">
            <w:pPr>
              <w:autoSpaceDE w:val="0"/>
              <w:autoSpaceDN w:val="0"/>
              <w:adjustRightInd w:val="0"/>
              <w:spacing w:after="0" w:line="240" w:lineRule="auto"/>
              <w:jc w:val="center"/>
              <w:rPr>
                <w:rFonts w:ascii="Times New Roman" w:hAnsi="Times New Roman"/>
                <w:i/>
                <w:sz w:val="20"/>
                <w:szCs w:val="20"/>
              </w:rPr>
            </w:pPr>
            <w:r w:rsidRPr="00393D19">
              <w:rPr>
                <w:rFonts w:ascii="Times New Roman" w:hAnsi="Times New Roman"/>
                <w:i/>
                <w:sz w:val="20"/>
                <w:szCs w:val="20"/>
              </w:rPr>
              <w:t>funkcia v škodovej komisii</w:t>
            </w:r>
          </w:p>
        </w:tc>
        <w:tc>
          <w:tcPr>
            <w:tcW w:w="2990" w:type="dxa"/>
            <w:shd w:val="clear" w:color="auto" w:fill="FBD4B4"/>
          </w:tcPr>
          <w:p w:rsidR="006E1399" w:rsidRPr="00393D19" w:rsidRDefault="006E1399" w:rsidP="007D1114">
            <w:pPr>
              <w:autoSpaceDE w:val="0"/>
              <w:autoSpaceDN w:val="0"/>
              <w:adjustRightInd w:val="0"/>
              <w:spacing w:after="0" w:line="240" w:lineRule="auto"/>
              <w:jc w:val="center"/>
              <w:rPr>
                <w:rFonts w:ascii="Times New Roman" w:hAnsi="Times New Roman"/>
                <w:i/>
                <w:sz w:val="20"/>
                <w:szCs w:val="20"/>
              </w:rPr>
            </w:pPr>
            <w:r w:rsidRPr="00393D19">
              <w:rPr>
                <w:rFonts w:ascii="Times New Roman" w:hAnsi="Times New Roman"/>
                <w:i/>
                <w:sz w:val="20"/>
                <w:szCs w:val="20"/>
              </w:rPr>
              <w:t>Priezvisko, meno</w:t>
            </w:r>
          </w:p>
        </w:tc>
        <w:tc>
          <w:tcPr>
            <w:tcW w:w="2990" w:type="dxa"/>
            <w:shd w:val="clear" w:color="auto" w:fill="FBD4B4"/>
          </w:tcPr>
          <w:p w:rsidR="006E1399" w:rsidRPr="00393D19" w:rsidRDefault="006E1399" w:rsidP="007D1114">
            <w:pPr>
              <w:autoSpaceDE w:val="0"/>
              <w:autoSpaceDN w:val="0"/>
              <w:adjustRightInd w:val="0"/>
              <w:spacing w:after="0" w:line="240" w:lineRule="auto"/>
              <w:jc w:val="center"/>
              <w:rPr>
                <w:rFonts w:ascii="Times New Roman" w:hAnsi="Times New Roman"/>
                <w:i/>
                <w:sz w:val="20"/>
                <w:szCs w:val="20"/>
              </w:rPr>
            </w:pPr>
            <w:r w:rsidRPr="00393D19">
              <w:rPr>
                <w:rFonts w:ascii="Times New Roman" w:hAnsi="Times New Roman"/>
                <w:i/>
                <w:sz w:val="20"/>
                <w:szCs w:val="20"/>
              </w:rPr>
              <w:t>podpis</w:t>
            </w:r>
          </w:p>
        </w:tc>
      </w:tr>
      <w:tr w:rsidR="006E1399" w:rsidRPr="00393D19" w:rsidTr="007D1114">
        <w:tc>
          <w:tcPr>
            <w:tcW w:w="3308" w:type="dxa"/>
            <w:shd w:val="clear" w:color="auto" w:fill="auto"/>
          </w:tcPr>
          <w:p w:rsidR="006E1399" w:rsidRPr="00393D19" w:rsidRDefault="006E1399" w:rsidP="007D1114">
            <w:pPr>
              <w:autoSpaceDE w:val="0"/>
              <w:autoSpaceDN w:val="0"/>
              <w:adjustRightInd w:val="0"/>
              <w:spacing w:after="0" w:line="240" w:lineRule="auto"/>
              <w:jc w:val="both"/>
              <w:rPr>
                <w:rFonts w:ascii="Times New Roman" w:hAnsi="Times New Roman"/>
                <w:sz w:val="24"/>
                <w:szCs w:val="24"/>
              </w:rPr>
            </w:pPr>
            <w:r w:rsidRPr="00393D19">
              <w:rPr>
                <w:rFonts w:ascii="Times New Roman" w:hAnsi="Times New Roman"/>
                <w:sz w:val="24"/>
                <w:szCs w:val="24"/>
              </w:rPr>
              <w:t>Predseda škodovej komisie</w:t>
            </w:r>
            <w:r w:rsidRPr="00393D19">
              <w:rPr>
                <w:rFonts w:ascii="Times New Roman" w:hAnsi="Times New Roman"/>
                <w:sz w:val="24"/>
                <w:szCs w:val="24"/>
              </w:rPr>
              <w:tab/>
            </w:r>
          </w:p>
        </w:tc>
        <w:tc>
          <w:tcPr>
            <w:tcW w:w="2990" w:type="dxa"/>
            <w:shd w:val="clear" w:color="auto" w:fill="auto"/>
          </w:tcPr>
          <w:p w:rsidR="006E1399" w:rsidRPr="00393D19" w:rsidRDefault="006E1399" w:rsidP="007D1114">
            <w:pPr>
              <w:autoSpaceDE w:val="0"/>
              <w:autoSpaceDN w:val="0"/>
              <w:adjustRightInd w:val="0"/>
              <w:spacing w:after="0" w:line="240" w:lineRule="auto"/>
              <w:jc w:val="both"/>
              <w:rPr>
                <w:rFonts w:ascii="Times New Roman" w:hAnsi="Times New Roman"/>
                <w:sz w:val="24"/>
                <w:szCs w:val="24"/>
              </w:rPr>
            </w:pPr>
          </w:p>
        </w:tc>
        <w:tc>
          <w:tcPr>
            <w:tcW w:w="2990" w:type="dxa"/>
            <w:shd w:val="clear" w:color="auto" w:fill="auto"/>
          </w:tcPr>
          <w:p w:rsidR="006E1399" w:rsidRPr="00393D19" w:rsidRDefault="006E1399" w:rsidP="007D1114">
            <w:pPr>
              <w:autoSpaceDE w:val="0"/>
              <w:autoSpaceDN w:val="0"/>
              <w:adjustRightInd w:val="0"/>
              <w:spacing w:after="0" w:line="240" w:lineRule="auto"/>
              <w:jc w:val="both"/>
              <w:rPr>
                <w:rFonts w:ascii="Times New Roman" w:hAnsi="Times New Roman"/>
                <w:sz w:val="24"/>
                <w:szCs w:val="24"/>
              </w:rPr>
            </w:pPr>
          </w:p>
        </w:tc>
      </w:tr>
      <w:tr w:rsidR="006E1399" w:rsidRPr="00393D19" w:rsidTr="007D1114">
        <w:tc>
          <w:tcPr>
            <w:tcW w:w="3308" w:type="dxa"/>
            <w:shd w:val="clear" w:color="auto" w:fill="auto"/>
          </w:tcPr>
          <w:p w:rsidR="006E1399" w:rsidRPr="00393D19" w:rsidRDefault="006E1399" w:rsidP="007D1114">
            <w:pPr>
              <w:autoSpaceDE w:val="0"/>
              <w:autoSpaceDN w:val="0"/>
              <w:adjustRightInd w:val="0"/>
              <w:spacing w:after="0" w:line="240" w:lineRule="auto"/>
              <w:jc w:val="both"/>
              <w:rPr>
                <w:rFonts w:ascii="Times New Roman" w:hAnsi="Times New Roman"/>
                <w:sz w:val="24"/>
                <w:szCs w:val="24"/>
              </w:rPr>
            </w:pPr>
            <w:r w:rsidRPr="00393D19">
              <w:rPr>
                <w:rFonts w:ascii="Times New Roman" w:hAnsi="Times New Roman"/>
                <w:sz w:val="24"/>
                <w:szCs w:val="24"/>
              </w:rPr>
              <w:t>Člen škodovej komisie</w:t>
            </w:r>
          </w:p>
        </w:tc>
        <w:tc>
          <w:tcPr>
            <w:tcW w:w="2990" w:type="dxa"/>
            <w:shd w:val="clear" w:color="auto" w:fill="auto"/>
          </w:tcPr>
          <w:p w:rsidR="006E1399" w:rsidRPr="00393D19" w:rsidRDefault="006E1399" w:rsidP="007D1114">
            <w:pPr>
              <w:autoSpaceDE w:val="0"/>
              <w:autoSpaceDN w:val="0"/>
              <w:adjustRightInd w:val="0"/>
              <w:spacing w:after="0" w:line="240" w:lineRule="auto"/>
              <w:jc w:val="both"/>
              <w:rPr>
                <w:rFonts w:ascii="Times New Roman" w:hAnsi="Times New Roman"/>
                <w:sz w:val="24"/>
                <w:szCs w:val="24"/>
              </w:rPr>
            </w:pPr>
          </w:p>
        </w:tc>
        <w:tc>
          <w:tcPr>
            <w:tcW w:w="2990" w:type="dxa"/>
            <w:shd w:val="clear" w:color="auto" w:fill="auto"/>
          </w:tcPr>
          <w:p w:rsidR="006E1399" w:rsidRPr="00393D19" w:rsidRDefault="006E1399" w:rsidP="007D1114">
            <w:pPr>
              <w:autoSpaceDE w:val="0"/>
              <w:autoSpaceDN w:val="0"/>
              <w:adjustRightInd w:val="0"/>
              <w:spacing w:after="0" w:line="240" w:lineRule="auto"/>
              <w:jc w:val="both"/>
              <w:rPr>
                <w:rFonts w:ascii="Times New Roman" w:hAnsi="Times New Roman"/>
                <w:sz w:val="24"/>
                <w:szCs w:val="24"/>
              </w:rPr>
            </w:pPr>
          </w:p>
        </w:tc>
      </w:tr>
      <w:tr w:rsidR="006E1399" w:rsidRPr="00393D19" w:rsidTr="007D1114">
        <w:tc>
          <w:tcPr>
            <w:tcW w:w="3308" w:type="dxa"/>
            <w:shd w:val="clear" w:color="auto" w:fill="auto"/>
          </w:tcPr>
          <w:p w:rsidR="006E1399" w:rsidRPr="00393D19" w:rsidRDefault="006E1399" w:rsidP="007D1114">
            <w:pPr>
              <w:autoSpaceDE w:val="0"/>
              <w:autoSpaceDN w:val="0"/>
              <w:adjustRightInd w:val="0"/>
              <w:spacing w:after="0" w:line="240" w:lineRule="auto"/>
              <w:jc w:val="both"/>
              <w:rPr>
                <w:rFonts w:ascii="Times New Roman" w:hAnsi="Times New Roman"/>
                <w:sz w:val="24"/>
                <w:szCs w:val="24"/>
              </w:rPr>
            </w:pPr>
            <w:r w:rsidRPr="00393D19">
              <w:rPr>
                <w:rFonts w:ascii="Times New Roman" w:hAnsi="Times New Roman"/>
                <w:sz w:val="24"/>
                <w:szCs w:val="24"/>
              </w:rPr>
              <w:t>Člen škodovej komisie</w:t>
            </w:r>
          </w:p>
        </w:tc>
        <w:tc>
          <w:tcPr>
            <w:tcW w:w="2990" w:type="dxa"/>
            <w:shd w:val="clear" w:color="auto" w:fill="auto"/>
          </w:tcPr>
          <w:p w:rsidR="006E1399" w:rsidRPr="00393D19" w:rsidRDefault="006E1399" w:rsidP="007D1114">
            <w:pPr>
              <w:autoSpaceDE w:val="0"/>
              <w:autoSpaceDN w:val="0"/>
              <w:adjustRightInd w:val="0"/>
              <w:spacing w:after="0" w:line="240" w:lineRule="auto"/>
              <w:jc w:val="both"/>
              <w:rPr>
                <w:rFonts w:ascii="Times New Roman" w:hAnsi="Times New Roman"/>
                <w:sz w:val="24"/>
                <w:szCs w:val="24"/>
              </w:rPr>
            </w:pPr>
          </w:p>
        </w:tc>
        <w:tc>
          <w:tcPr>
            <w:tcW w:w="2990" w:type="dxa"/>
            <w:shd w:val="clear" w:color="auto" w:fill="auto"/>
          </w:tcPr>
          <w:p w:rsidR="006E1399" w:rsidRPr="00393D19" w:rsidRDefault="006E1399" w:rsidP="007D1114">
            <w:pPr>
              <w:autoSpaceDE w:val="0"/>
              <w:autoSpaceDN w:val="0"/>
              <w:adjustRightInd w:val="0"/>
              <w:spacing w:after="0" w:line="240" w:lineRule="auto"/>
              <w:jc w:val="both"/>
              <w:rPr>
                <w:rFonts w:ascii="Times New Roman" w:hAnsi="Times New Roman"/>
                <w:sz w:val="24"/>
                <w:szCs w:val="24"/>
              </w:rPr>
            </w:pPr>
          </w:p>
        </w:tc>
      </w:tr>
      <w:tr w:rsidR="006E1399" w:rsidRPr="00393D19" w:rsidTr="007D1114">
        <w:tc>
          <w:tcPr>
            <w:tcW w:w="3308" w:type="dxa"/>
            <w:shd w:val="clear" w:color="auto" w:fill="auto"/>
          </w:tcPr>
          <w:p w:rsidR="006E1399" w:rsidRPr="00393D19" w:rsidRDefault="006E1399" w:rsidP="007D1114">
            <w:pPr>
              <w:autoSpaceDE w:val="0"/>
              <w:autoSpaceDN w:val="0"/>
              <w:adjustRightInd w:val="0"/>
              <w:spacing w:after="0" w:line="240" w:lineRule="auto"/>
              <w:jc w:val="both"/>
              <w:rPr>
                <w:rFonts w:ascii="Times New Roman" w:hAnsi="Times New Roman"/>
                <w:sz w:val="24"/>
                <w:szCs w:val="24"/>
              </w:rPr>
            </w:pPr>
            <w:r w:rsidRPr="00393D19">
              <w:rPr>
                <w:rFonts w:ascii="Times New Roman" w:hAnsi="Times New Roman"/>
                <w:sz w:val="24"/>
                <w:szCs w:val="24"/>
              </w:rPr>
              <w:t>Člen škodovej komisie</w:t>
            </w:r>
          </w:p>
        </w:tc>
        <w:tc>
          <w:tcPr>
            <w:tcW w:w="2990" w:type="dxa"/>
            <w:shd w:val="clear" w:color="auto" w:fill="auto"/>
          </w:tcPr>
          <w:p w:rsidR="006E1399" w:rsidRPr="00393D19" w:rsidRDefault="006E1399" w:rsidP="007D1114">
            <w:pPr>
              <w:autoSpaceDE w:val="0"/>
              <w:autoSpaceDN w:val="0"/>
              <w:adjustRightInd w:val="0"/>
              <w:spacing w:after="0" w:line="240" w:lineRule="auto"/>
              <w:jc w:val="both"/>
              <w:rPr>
                <w:rFonts w:ascii="Times New Roman" w:hAnsi="Times New Roman"/>
                <w:sz w:val="24"/>
                <w:szCs w:val="24"/>
              </w:rPr>
            </w:pPr>
          </w:p>
        </w:tc>
        <w:tc>
          <w:tcPr>
            <w:tcW w:w="2990" w:type="dxa"/>
            <w:shd w:val="clear" w:color="auto" w:fill="auto"/>
          </w:tcPr>
          <w:p w:rsidR="006E1399" w:rsidRPr="00393D19" w:rsidRDefault="006E1399" w:rsidP="007D1114">
            <w:pPr>
              <w:autoSpaceDE w:val="0"/>
              <w:autoSpaceDN w:val="0"/>
              <w:adjustRightInd w:val="0"/>
              <w:spacing w:after="0" w:line="240" w:lineRule="auto"/>
              <w:jc w:val="both"/>
              <w:rPr>
                <w:rFonts w:ascii="Times New Roman" w:hAnsi="Times New Roman"/>
                <w:sz w:val="24"/>
                <w:szCs w:val="24"/>
              </w:rPr>
            </w:pPr>
          </w:p>
        </w:tc>
      </w:tr>
      <w:tr w:rsidR="006E1399" w:rsidRPr="00393D19" w:rsidTr="007D1114">
        <w:tc>
          <w:tcPr>
            <w:tcW w:w="3308" w:type="dxa"/>
            <w:shd w:val="clear" w:color="auto" w:fill="auto"/>
          </w:tcPr>
          <w:p w:rsidR="006E1399" w:rsidRPr="00393D19" w:rsidRDefault="006E1399" w:rsidP="007D1114">
            <w:pPr>
              <w:autoSpaceDE w:val="0"/>
              <w:autoSpaceDN w:val="0"/>
              <w:adjustRightInd w:val="0"/>
              <w:spacing w:after="0" w:line="240" w:lineRule="auto"/>
              <w:jc w:val="both"/>
              <w:rPr>
                <w:rFonts w:ascii="Times New Roman" w:hAnsi="Times New Roman"/>
                <w:sz w:val="24"/>
                <w:szCs w:val="24"/>
              </w:rPr>
            </w:pPr>
            <w:r w:rsidRPr="00393D19">
              <w:rPr>
                <w:rFonts w:ascii="Times New Roman" w:hAnsi="Times New Roman"/>
                <w:sz w:val="24"/>
                <w:szCs w:val="24"/>
              </w:rPr>
              <w:t>Člen škodovej komisie</w:t>
            </w:r>
          </w:p>
        </w:tc>
        <w:tc>
          <w:tcPr>
            <w:tcW w:w="2990" w:type="dxa"/>
            <w:shd w:val="clear" w:color="auto" w:fill="auto"/>
          </w:tcPr>
          <w:p w:rsidR="006E1399" w:rsidRPr="00393D19" w:rsidRDefault="006E1399" w:rsidP="007D1114">
            <w:pPr>
              <w:autoSpaceDE w:val="0"/>
              <w:autoSpaceDN w:val="0"/>
              <w:adjustRightInd w:val="0"/>
              <w:spacing w:after="0" w:line="240" w:lineRule="auto"/>
              <w:jc w:val="both"/>
              <w:rPr>
                <w:rFonts w:ascii="Times New Roman" w:hAnsi="Times New Roman"/>
                <w:sz w:val="24"/>
                <w:szCs w:val="24"/>
              </w:rPr>
            </w:pPr>
          </w:p>
        </w:tc>
        <w:tc>
          <w:tcPr>
            <w:tcW w:w="2990" w:type="dxa"/>
            <w:shd w:val="clear" w:color="auto" w:fill="auto"/>
          </w:tcPr>
          <w:p w:rsidR="006E1399" w:rsidRPr="00393D19" w:rsidRDefault="006E1399" w:rsidP="007D1114">
            <w:pPr>
              <w:autoSpaceDE w:val="0"/>
              <w:autoSpaceDN w:val="0"/>
              <w:adjustRightInd w:val="0"/>
              <w:spacing w:after="0" w:line="240" w:lineRule="auto"/>
              <w:jc w:val="both"/>
              <w:rPr>
                <w:rFonts w:ascii="Times New Roman" w:hAnsi="Times New Roman"/>
                <w:sz w:val="24"/>
                <w:szCs w:val="24"/>
              </w:rPr>
            </w:pPr>
          </w:p>
        </w:tc>
      </w:tr>
    </w:tbl>
    <w:p w:rsidR="006E1399" w:rsidRPr="00244740" w:rsidRDefault="006E1399" w:rsidP="006E1399">
      <w:pPr>
        <w:jc w:val="both"/>
        <w:rPr>
          <w:rFonts w:ascii="Times New Roman" w:hAnsi="Times New Roman"/>
          <w:sz w:val="24"/>
          <w:szCs w:val="24"/>
        </w:rPr>
      </w:pPr>
    </w:p>
    <w:p w:rsidR="006E1399" w:rsidRDefault="006E1399" w:rsidP="0014714F"/>
    <w:sectPr w:rsidR="006E1399" w:rsidSect="00907DD9">
      <w:headerReference w:type="default" r:id="rId8"/>
      <w:footerReference w:type="default" r:id="rId9"/>
      <w:headerReference w:type="first" r:id="rId10"/>
      <w:pgSz w:w="11906" w:h="16838"/>
      <w:pgMar w:top="1440" w:right="1080" w:bottom="1276"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05A47" w:rsidRDefault="00105A47" w:rsidP="002C1323">
      <w:pPr>
        <w:spacing w:after="0" w:line="240" w:lineRule="auto"/>
      </w:pPr>
      <w:r>
        <w:separator/>
      </w:r>
    </w:p>
  </w:endnote>
  <w:endnote w:type="continuationSeparator" w:id="0">
    <w:p w:rsidR="00105A47" w:rsidRDefault="00105A47" w:rsidP="002C1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Script">
    <w:panose1 w:val="030B0504020000000003"/>
    <w:charset w:val="EE"/>
    <w:family w:val="script"/>
    <w:pitch w:val="variable"/>
    <w:sig w:usb0="0000028F"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Blue Ridge Heavy SF">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8244593"/>
      <w:docPartObj>
        <w:docPartGallery w:val="Page Numbers (Bottom of Page)"/>
        <w:docPartUnique/>
      </w:docPartObj>
    </w:sdtPr>
    <w:sdtEndPr/>
    <w:sdtContent>
      <w:p w:rsidR="00885AEF" w:rsidRDefault="00E243A4">
        <w:pPr>
          <w:pStyle w:val="Pta"/>
          <w:jc w:val="center"/>
        </w:pPr>
        <w:r>
          <w:fldChar w:fldCharType="begin"/>
        </w:r>
        <w:r w:rsidR="00885AEF">
          <w:instrText>PAGE   \* MERGEFORMAT</w:instrText>
        </w:r>
        <w:r>
          <w:fldChar w:fldCharType="separate"/>
        </w:r>
        <w:r w:rsidR="00A37E2F">
          <w:rPr>
            <w:noProof/>
          </w:rPr>
          <w:t>2</w:t>
        </w:r>
        <w:r>
          <w:fldChar w:fldCharType="end"/>
        </w:r>
      </w:p>
    </w:sdtContent>
  </w:sdt>
  <w:p w:rsidR="00885AEF" w:rsidRDefault="00885AE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05A47" w:rsidRDefault="00105A47" w:rsidP="002C1323">
      <w:pPr>
        <w:spacing w:after="0" w:line="240" w:lineRule="auto"/>
      </w:pPr>
      <w:r>
        <w:separator/>
      </w:r>
    </w:p>
  </w:footnote>
  <w:footnote w:type="continuationSeparator" w:id="0">
    <w:p w:rsidR="00105A47" w:rsidRDefault="00105A47" w:rsidP="002C1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95A63" w:rsidRPr="00E95A63" w:rsidRDefault="00A2553C" w:rsidP="00E95A63">
    <w:pPr>
      <w:pBdr>
        <w:bottom w:val="single" w:sz="4" w:space="1" w:color="auto"/>
      </w:pBdr>
      <w:tabs>
        <w:tab w:val="center" w:pos="4536"/>
        <w:tab w:val="right" w:pos="9072"/>
      </w:tabs>
      <w:spacing w:after="0" w:line="240" w:lineRule="auto"/>
    </w:pPr>
    <w:r>
      <w:t>„IPEĽ“ ZSS Leľa</w:t>
    </w:r>
    <w:r w:rsidR="00E95A63" w:rsidRPr="00E95A63">
      <w:rPr>
        <w:sz w:val="24"/>
        <w:szCs w:val="24"/>
      </w:rPr>
      <w:ptab w:relativeTo="margin" w:alignment="center" w:leader="none"/>
    </w:r>
    <w:r w:rsidR="00595B4F">
      <w:rPr>
        <w:sz w:val="24"/>
        <w:szCs w:val="24"/>
      </w:rPr>
      <w:t>Smernica o</w:t>
    </w:r>
    <w:r w:rsidR="003334F5">
      <w:rPr>
        <w:sz w:val="24"/>
        <w:szCs w:val="24"/>
      </w:rPr>
      <w:t> pravidlách posudzovania škodových udalostí</w:t>
    </w:r>
    <w:r w:rsidR="00E95A63" w:rsidRPr="00E95A63">
      <w:rPr>
        <w:sz w:val="24"/>
        <w:szCs w:val="24"/>
      </w:rPr>
      <w:ptab w:relativeTo="margin" w:alignment="right" w:leader="none"/>
    </w:r>
    <w:r w:rsidR="00E95A63" w:rsidRPr="00E95A63">
      <w:rPr>
        <w:sz w:val="24"/>
        <w:szCs w:val="24"/>
      </w:rPr>
      <w:t xml:space="preserve">Strana </w:t>
    </w:r>
    <w:r w:rsidR="00E243A4" w:rsidRPr="00E95A63">
      <w:rPr>
        <w:bCs/>
        <w:sz w:val="24"/>
        <w:szCs w:val="24"/>
      </w:rPr>
      <w:fldChar w:fldCharType="begin"/>
    </w:r>
    <w:r w:rsidR="00E95A63" w:rsidRPr="00E95A63">
      <w:rPr>
        <w:bCs/>
        <w:sz w:val="24"/>
        <w:szCs w:val="24"/>
      </w:rPr>
      <w:instrText>PAGE  \* Arabic  \* MERGEFORMAT</w:instrText>
    </w:r>
    <w:r w:rsidR="00E243A4" w:rsidRPr="00E95A63">
      <w:rPr>
        <w:bCs/>
        <w:sz w:val="24"/>
        <w:szCs w:val="24"/>
      </w:rPr>
      <w:fldChar w:fldCharType="separate"/>
    </w:r>
    <w:r w:rsidR="00A37E2F">
      <w:rPr>
        <w:bCs/>
        <w:noProof/>
        <w:sz w:val="24"/>
        <w:szCs w:val="24"/>
      </w:rPr>
      <w:t>2</w:t>
    </w:r>
    <w:r w:rsidR="00E243A4" w:rsidRPr="00E95A63">
      <w:rPr>
        <w:bCs/>
        <w:sz w:val="24"/>
        <w:szCs w:val="24"/>
      </w:rPr>
      <w:fldChar w:fldCharType="end"/>
    </w:r>
    <w:r w:rsidR="00E95A63" w:rsidRPr="00E95A63">
      <w:rPr>
        <w:sz w:val="24"/>
        <w:szCs w:val="24"/>
      </w:rPr>
      <w:t xml:space="preserve"> z </w:t>
    </w:r>
    <w:fldSimple w:instr="NUMPAGES  \* Arabic  \* MERGEFORMAT">
      <w:r w:rsidR="00A37E2F" w:rsidRPr="00A37E2F">
        <w:rPr>
          <w:bCs/>
          <w:noProof/>
          <w:sz w:val="24"/>
          <w:szCs w:val="24"/>
        </w:rPr>
        <w:t>11</w:t>
      </w:r>
    </w:fldSimple>
  </w:p>
  <w:p w:rsidR="00E95A63" w:rsidRDefault="00E95A6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46" w:type="dxa"/>
      <w:tblInd w:w="5" w:type="dxa"/>
      <w:tblCellMar>
        <w:left w:w="0" w:type="dxa"/>
        <w:right w:w="0" w:type="dxa"/>
      </w:tblCellMar>
      <w:tblLook w:val="0000" w:firstRow="0" w:lastRow="0" w:firstColumn="0" w:lastColumn="0" w:noHBand="0" w:noVBand="0"/>
    </w:tblPr>
    <w:tblGrid>
      <w:gridCol w:w="1550"/>
      <w:gridCol w:w="6237"/>
      <w:gridCol w:w="1559"/>
    </w:tblGrid>
    <w:tr w:rsidR="00E95A63" w:rsidRPr="00E95A63" w:rsidTr="00A2553C">
      <w:trPr>
        <w:cantSplit/>
        <w:trHeight w:hRule="exact" w:val="1570"/>
      </w:trPr>
      <w:tc>
        <w:tcPr>
          <w:tcW w:w="15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95A63" w:rsidRPr="00E95A63" w:rsidRDefault="00A2553C" w:rsidP="00E95A63">
          <w:pPr>
            <w:spacing w:after="0" w:line="300" w:lineRule="auto"/>
            <w:jc w:val="center"/>
            <w:rPr>
              <w:rFonts w:ascii="Arial" w:eastAsiaTheme="minorEastAsia" w:hAnsi="Arial" w:cs="Arial"/>
              <w:sz w:val="24"/>
              <w:szCs w:val="24"/>
            </w:rPr>
          </w:pPr>
          <w:r>
            <w:rPr>
              <w:rFonts w:ascii="Segoe Script" w:hAnsi="Segoe Script"/>
              <w:b/>
              <w:i/>
              <w:noProof/>
              <w:sz w:val="24"/>
              <w:szCs w:val="24"/>
              <w:lang w:eastAsia="sk-SK"/>
            </w:rPr>
            <w:drawing>
              <wp:inline distT="0" distB="0" distL="0" distR="0" wp14:anchorId="7DAA0AF9" wp14:editId="7F73DE46">
                <wp:extent cx="962660" cy="1209675"/>
                <wp:effectExtent l="0" t="0" r="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peľ Leľa.png"/>
                        <pic:cNvPicPr/>
                      </pic:nvPicPr>
                      <pic:blipFill>
                        <a:blip r:embed="rId1">
                          <a:extLst>
                            <a:ext uri="{28A0092B-C50C-407E-A947-70E740481C1C}">
                              <a14:useLocalDpi xmlns:a14="http://schemas.microsoft.com/office/drawing/2010/main" val="0"/>
                            </a:ext>
                          </a:extLst>
                        </a:blip>
                        <a:stretch>
                          <a:fillRect/>
                        </a:stretch>
                      </pic:blipFill>
                      <pic:spPr>
                        <a:xfrm>
                          <a:off x="0" y="0"/>
                          <a:ext cx="981559" cy="1233423"/>
                        </a:xfrm>
                        <a:prstGeom prst="rect">
                          <a:avLst/>
                        </a:prstGeom>
                      </pic:spPr>
                    </pic:pic>
                  </a:graphicData>
                </a:graphic>
              </wp:inline>
            </w:drawing>
          </w:r>
        </w:p>
      </w:tc>
      <w:tc>
        <w:tcPr>
          <w:tcW w:w="6237" w:type="dxa"/>
          <w:tcBorders>
            <w:top w:val="single" w:sz="4" w:space="0" w:color="000000"/>
            <w:left w:val="single" w:sz="4" w:space="0" w:color="000000"/>
            <w:bottom w:val="single" w:sz="4" w:space="0" w:color="000000"/>
          </w:tcBorders>
          <w:vAlign w:val="center"/>
        </w:tcPr>
        <w:p w:rsidR="00A2553C" w:rsidRPr="000D4578" w:rsidRDefault="00A2553C" w:rsidP="00A2553C">
          <w:pPr>
            <w:suppressAutoHyphens/>
            <w:spacing w:after="0" w:line="240" w:lineRule="auto"/>
            <w:jc w:val="center"/>
            <w:rPr>
              <w:rFonts w:ascii="Bookman Old Style" w:eastAsia="Times New Roman" w:hAnsi="Bookman Old Style" w:cs="Times New Roman"/>
              <w:b/>
              <w:outline/>
              <w:color w:val="7F7F7F"/>
              <w:sz w:val="32"/>
              <w:szCs w:val="32"/>
              <w:lang w:eastAsia="sk-SK"/>
              <w14:textOutline w14:w="9525" w14:cap="flat" w14:cmpd="sng" w14:algn="ctr">
                <w14:solidFill>
                  <w14:srgbClr w14:val="7F7F7F"/>
                </w14:solidFill>
                <w14:prstDash w14:val="solid"/>
                <w14:round/>
              </w14:textOutline>
              <w14:textFill>
                <w14:noFill/>
              </w14:textFill>
            </w:rPr>
          </w:pPr>
          <w:r w:rsidRPr="000D4578">
            <w:rPr>
              <w:rFonts w:ascii="Bookman Old Style" w:eastAsia="Times New Roman" w:hAnsi="Bookman Old Style" w:cs="Times New Roman"/>
              <w:b/>
              <w:outline/>
              <w:color w:val="7F7F7F"/>
              <w:sz w:val="32"/>
              <w:szCs w:val="32"/>
              <w:lang w:eastAsia="sk-SK"/>
              <w14:textOutline w14:w="9525" w14:cap="flat" w14:cmpd="sng" w14:algn="ctr">
                <w14:solidFill>
                  <w14:srgbClr w14:val="7F7F7F"/>
                </w14:solidFill>
                <w14:prstDash w14:val="solid"/>
                <w14:round/>
              </w14:textOutline>
              <w14:textFill>
                <w14:noFill/>
              </w14:textFill>
            </w:rPr>
            <w:t>„IPE</w:t>
          </w:r>
          <w:r w:rsidRPr="000D4578">
            <w:rPr>
              <w:rFonts w:ascii="Bookman Old Style" w:eastAsia="Times New Roman" w:hAnsi="Bookman Old Style" w:cs="Arial"/>
              <w:b/>
              <w:outline/>
              <w:color w:val="7F7F7F"/>
              <w:sz w:val="32"/>
              <w:szCs w:val="32"/>
              <w:lang w:eastAsia="sk-SK"/>
              <w14:textOutline w14:w="9525" w14:cap="flat" w14:cmpd="sng" w14:algn="ctr">
                <w14:solidFill>
                  <w14:srgbClr w14:val="7F7F7F"/>
                </w14:solidFill>
                <w14:prstDash w14:val="solid"/>
                <w14:round/>
              </w14:textOutline>
              <w14:textFill>
                <w14:noFill/>
              </w14:textFill>
            </w:rPr>
            <w:t>Ľ</w:t>
          </w:r>
          <w:r w:rsidRPr="000D4578">
            <w:rPr>
              <w:rFonts w:ascii="Bookman Old Style" w:eastAsia="Times New Roman" w:hAnsi="Bookman Old Style" w:cs="Blue Ridge Heavy SF"/>
              <w:b/>
              <w:outline/>
              <w:color w:val="7F7F7F"/>
              <w:sz w:val="32"/>
              <w:szCs w:val="32"/>
              <w:lang w:eastAsia="sk-SK"/>
              <w14:textOutline w14:w="9525" w14:cap="flat" w14:cmpd="sng" w14:algn="ctr">
                <w14:solidFill>
                  <w14:srgbClr w14:val="7F7F7F"/>
                </w14:solidFill>
                <w14:prstDash w14:val="solid"/>
                <w14:round/>
              </w14:textOutline>
              <w14:textFill>
                <w14:noFill/>
              </w14:textFill>
            </w:rPr>
            <w:t>“</w:t>
          </w:r>
        </w:p>
        <w:p w:rsidR="00A2553C" w:rsidRPr="00A2553C" w:rsidRDefault="00A2553C" w:rsidP="00A2553C">
          <w:pPr>
            <w:pBdr>
              <w:bottom w:val="single" w:sz="12" w:space="1" w:color="00000A"/>
            </w:pBdr>
            <w:suppressAutoHyphens/>
            <w:spacing w:after="0" w:line="240" w:lineRule="auto"/>
            <w:jc w:val="center"/>
            <w:rPr>
              <w:rFonts w:ascii="Calibri" w:eastAsia="Calibri" w:hAnsi="Calibri" w:cs="Calibri"/>
              <w:color w:val="00000A"/>
            </w:rPr>
          </w:pPr>
          <w:r w:rsidRPr="000D4578">
            <w:rPr>
              <w:rFonts w:ascii="Bookman Old Style" w:eastAsia="Times New Roman" w:hAnsi="Bookman Old Style" w:cs="Times New Roman"/>
              <w:b/>
              <w:outline/>
              <w:color w:val="7F7F7F"/>
              <w:sz w:val="32"/>
              <w:szCs w:val="32"/>
              <w:lang w:eastAsia="sk-SK"/>
              <w14:textOutline w14:w="9525" w14:cap="flat" w14:cmpd="sng" w14:algn="ctr">
                <w14:solidFill>
                  <w14:srgbClr w14:val="7F7F7F"/>
                </w14:solidFill>
                <w14:prstDash w14:val="solid"/>
                <w14:round/>
              </w14:textOutline>
              <w14:textFill>
                <w14:noFill/>
              </w14:textFill>
            </w:rPr>
            <w:t>ZARIADENIE SOCIÁLNYCH SLU</w:t>
          </w:r>
          <w:r w:rsidRPr="000D4578">
            <w:rPr>
              <w:rFonts w:ascii="Bookman Old Style" w:eastAsia="Times New Roman" w:hAnsi="Bookman Old Style" w:cs="Arial"/>
              <w:b/>
              <w:outline/>
              <w:color w:val="7F7F7F"/>
              <w:sz w:val="32"/>
              <w:szCs w:val="32"/>
              <w:lang w:eastAsia="sk-SK"/>
              <w14:textOutline w14:w="9525" w14:cap="flat" w14:cmpd="sng" w14:algn="ctr">
                <w14:solidFill>
                  <w14:srgbClr w14:val="7F7F7F"/>
                </w14:solidFill>
                <w14:prstDash w14:val="solid"/>
                <w14:round/>
              </w14:textOutline>
              <w14:textFill>
                <w14:noFill/>
              </w14:textFill>
            </w:rPr>
            <w:t>Ž</w:t>
          </w:r>
          <w:r w:rsidRPr="000D4578">
            <w:rPr>
              <w:rFonts w:ascii="Bookman Old Style" w:eastAsia="Times New Roman" w:hAnsi="Bookman Old Style" w:cs="Times New Roman"/>
              <w:b/>
              <w:outline/>
              <w:color w:val="7F7F7F"/>
              <w:sz w:val="32"/>
              <w:szCs w:val="32"/>
              <w:lang w:eastAsia="sk-SK"/>
              <w14:textOutline w14:w="9525" w14:cap="flat" w14:cmpd="sng" w14:algn="ctr">
                <w14:solidFill>
                  <w14:srgbClr w14:val="7F7F7F"/>
                </w14:solidFill>
                <w14:prstDash w14:val="solid"/>
                <w14:round/>
              </w14:textOutline>
              <w14:textFill>
                <w14:noFill/>
              </w14:textFill>
            </w:rPr>
            <w:t>IEB LE</w:t>
          </w:r>
          <w:r w:rsidRPr="000D4578">
            <w:rPr>
              <w:rFonts w:ascii="Bookman Old Style" w:eastAsia="Times New Roman" w:hAnsi="Bookman Old Style" w:cs="Arial"/>
              <w:b/>
              <w:outline/>
              <w:color w:val="7F7F7F"/>
              <w:sz w:val="32"/>
              <w:szCs w:val="32"/>
              <w:lang w:eastAsia="sk-SK"/>
              <w14:textOutline w14:w="9525" w14:cap="flat" w14:cmpd="sng" w14:algn="ctr">
                <w14:solidFill>
                  <w14:srgbClr w14:val="7F7F7F"/>
                </w14:solidFill>
                <w14:prstDash w14:val="solid"/>
                <w14:round/>
              </w14:textOutline>
              <w14:textFill>
                <w14:noFill/>
              </w14:textFill>
            </w:rPr>
            <w:t>Ľ</w:t>
          </w:r>
          <w:r w:rsidRPr="000D4578">
            <w:rPr>
              <w:rFonts w:ascii="Bookman Old Style" w:eastAsia="Times New Roman" w:hAnsi="Bookman Old Style" w:cs="Times New Roman"/>
              <w:b/>
              <w:outline/>
              <w:color w:val="7F7F7F"/>
              <w:sz w:val="32"/>
              <w:szCs w:val="32"/>
              <w:lang w:eastAsia="sk-SK"/>
              <w14:textOutline w14:w="9525" w14:cap="flat" w14:cmpd="sng" w14:algn="ctr">
                <w14:solidFill>
                  <w14:srgbClr w14:val="7F7F7F"/>
                </w14:solidFill>
                <w14:prstDash w14:val="solid"/>
                <w14:round/>
              </w14:textOutline>
              <w14:textFill>
                <w14:noFill/>
              </w14:textFill>
            </w:rPr>
            <w:t xml:space="preserve">A </w:t>
          </w:r>
        </w:p>
        <w:p w:rsidR="00A2553C" w:rsidRPr="000D4578" w:rsidRDefault="00A2553C" w:rsidP="00A2553C">
          <w:pPr>
            <w:pBdr>
              <w:bottom w:val="single" w:sz="12" w:space="1" w:color="00000A"/>
            </w:pBdr>
            <w:suppressAutoHyphens/>
            <w:spacing w:after="0" w:line="240" w:lineRule="auto"/>
            <w:jc w:val="center"/>
            <w:rPr>
              <w:rFonts w:ascii="Bookman Old Style" w:eastAsia="Times New Roman" w:hAnsi="Bookman Old Style" w:cs="Times New Roman"/>
              <w:b/>
              <w:outline/>
              <w:color w:val="7F7F7F"/>
              <w:sz w:val="28"/>
              <w:szCs w:val="28"/>
              <w:lang w:eastAsia="sk-SK"/>
              <w14:textOutline w14:w="9525" w14:cap="flat" w14:cmpd="sng" w14:algn="ctr">
                <w14:solidFill>
                  <w14:srgbClr w14:val="7F7F7F"/>
                </w14:solidFill>
                <w14:prstDash w14:val="solid"/>
                <w14:round/>
              </w14:textOutline>
              <w14:textFill>
                <w14:noFill/>
              </w14:textFill>
            </w:rPr>
          </w:pPr>
          <w:r w:rsidRPr="000D4578">
            <w:rPr>
              <w:rFonts w:ascii="Bookman Old Style" w:eastAsia="Times New Roman" w:hAnsi="Bookman Old Style" w:cs="Times New Roman"/>
              <w:b/>
              <w:outline/>
              <w:color w:val="7F7F7F"/>
              <w:sz w:val="28"/>
              <w:szCs w:val="28"/>
              <w:lang w:eastAsia="sk-SK"/>
              <w14:textOutline w14:w="9525" w14:cap="flat" w14:cmpd="sng" w14:algn="ctr">
                <w14:solidFill>
                  <w14:srgbClr w14:val="7F7F7F"/>
                </w14:solidFill>
                <w14:prstDash w14:val="solid"/>
                <w14:round/>
              </w14:textOutline>
              <w14:textFill>
                <w14:noFill/>
              </w14:textFill>
            </w:rPr>
            <w:t>943 65 p. Kamenica nad Hronom</w:t>
          </w:r>
        </w:p>
        <w:p w:rsidR="00A2553C" w:rsidRDefault="00A2553C" w:rsidP="00E95A63">
          <w:pPr>
            <w:spacing w:after="0" w:line="240" w:lineRule="auto"/>
            <w:jc w:val="center"/>
            <w:rPr>
              <w:rFonts w:eastAsia="Times New Roman" w:cstheme="minorHAnsi"/>
              <w:b/>
              <w:color w:val="000000"/>
              <w:sz w:val="24"/>
              <w:szCs w:val="24"/>
              <w:lang w:eastAsia="ar-SA"/>
            </w:rPr>
          </w:pPr>
        </w:p>
        <w:p w:rsidR="00E95A63" w:rsidRPr="00E95A63" w:rsidRDefault="00E95A63" w:rsidP="00E95A63">
          <w:pPr>
            <w:spacing w:after="0" w:line="240" w:lineRule="auto"/>
            <w:jc w:val="center"/>
            <w:rPr>
              <w:rFonts w:eastAsia="Times New Roman" w:cstheme="minorHAnsi"/>
              <w:b/>
              <w:bCs/>
              <w:color w:val="000000"/>
              <w:sz w:val="24"/>
              <w:szCs w:val="24"/>
              <w:lang w:eastAsia="ar-SA"/>
            </w:rPr>
          </w:pPr>
          <w:r w:rsidRPr="00E95A63">
            <w:rPr>
              <w:rFonts w:eastAsia="Times New Roman" w:cstheme="minorHAnsi"/>
              <w:b/>
              <w:color w:val="000000"/>
              <w:sz w:val="24"/>
              <w:szCs w:val="24"/>
              <w:lang w:eastAsia="ar-SA"/>
            </w:rPr>
            <w:t>v zriaďovateľskej pôsobnosti NSK</w:t>
          </w:r>
        </w:p>
      </w:tc>
      <w:tc>
        <w:tcPr>
          <w:tcW w:w="1559" w:type="dxa"/>
          <w:tcBorders>
            <w:top w:val="single" w:sz="4" w:space="0" w:color="000000"/>
            <w:left w:val="single" w:sz="4" w:space="0" w:color="000000"/>
            <w:bottom w:val="single" w:sz="4" w:space="0" w:color="000000"/>
            <w:right w:val="single" w:sz="4" w:space="0" w:color="000000"/>
          </w:tcBorders>
          <w:vAlign w:val="center"/>
        </w:tcPr>
        <w:p w:rsidR="00E95A63" w:rsidRPr="00E95A63" w:rsidRDefault="00E95A63" w:rsidP="00E95A63">
          <w:pPr>
            <w:tabs>
              <w:tab w:val="center" w:pos="4536"/>
              <w:tab w:val="right" w:pos="9072"/>
            </w:tabs>
            <w:spacing w:after="0" w:line="240" w:lineRule="auto"/>
            <w:jc w:val="center"/>
            <w:rPr>
              <w:rFonts w:eastAsiaTheme="minorEastAsia"/>
              <w:sz w:val="21"/>
              <w:szCs w:val="21"/>
            </w:rPr>
          </w:pPr>
          <w:r w:rsidRPr="00E95A63">
            <w:rPr>
              <w:rFonts w:eastAsiaTheme="minorEastAsia"/>
              <w:sz w:val="21"/>
              <w:szCs w:val="21"/>
            </w:rPr>
            <w:t>Verzia 01</w:t>
          </w:r>
        </w:p>
        <w:p w:rsidR="00E95A63" w:rsidRPr="00E95A63" w:rsidRDefault="00E95A63" w:rsidP="00E95A63">
          <w:pPr>
            <w:spacing w:after="0" w:line="300" w:lineRule="auto"/>
            <w:rPr>
              <w:rFonts w:eastAsiaTheme="minorEastAsia" w:cs="Arial"/>
              <w:sz w:val="20"/>
              <w:szCs w:val="20"/>
            </w:rPr>
          </w:pPr>
          <w:r w:rsidRPr="00E95A63">
            <w:rPr>
              <w:rFonts w:eastAsiaTheme="minorEastAsia"/>
              <w:sz w:val="21"/>
              <w:szCs w:val="21"/>
            </w:rPr>
            <w:t>Dňa:</w:t>
          </w:r>
        </w:p>
      </w:tc>
    </w:tr>
    <w:tr w:rsidR="00E95A63" w:rsidRPr="00E95A63" w:rsidTr="00B41382">
      <w:trPr>
        <w:cantSplit/>
        <w:trHeight w:val="547"/>
      </w:trPr>
      <w:tc>
        <w:tcPr>
          <w:tcW w:w="1550" w:type="dxa"/>
          <w:vMerge/>
          <w:tcBorders>
            <w:left w:val="single" w:sz="4" w:space="0" w:color="000000"/>
            <w:bottom w:val="single" w:sz="4" w:space="0" w:color="000000"/>
          </w:tcBorders>
          <w:shd w:val="clear" w:color="auto" w:fill="auto"/>
          <w:vAlign w:val="center"/>
        </w:tcPr>
        <w:p w:rsidR="00E95A63" w:rsidRPr="00E95A63" w:rsidRDefault="00E95A63" w:rsidP="00E95A63">
          <w:pPr>
            <w:widowControl w:val="0"/>
            <w:spacing w:line="300" w:lineRule="auto"/>
            <w:rPr>
              <w:rFonts w:eastAsiaTheme="minorEastAsia" w:cs="Arial"/>
              <w:sz w:val="18"/>
              <w:szCs w:val="18"/>
            </w:rPr>
          </w:pPr>
        </w:p>
      </w:tc>
      <w:tc>
        <w:tcPr>
          <w:tcW w:w="6237" w:type="dxa"/>
          <w:tcBorders>
            <w:left w:val="single" w:sz="4" w:space="0" w:color="000000"/>
            <w:bottom w:val="single" w:sz="4" w:space="0" w:color="000000"/>
          </w:tcBorders>
          <w:shd w:val="clear" w:color="auto" w:fill="auto"/>
          <w:vAlign w:val="center"/>
        </w:tcPr>
        <w:p w:rsidR="00E95A63" w:rsidRPr="00E95A63" w:rsidRDefault="00E95A63" w:rsidP="00E95A63">
          <w:pPr>
            <w:spacing w:after="0" w:line="300" w:lineRule="auto"/>
            <w:ind w:firstLine="18"/>
            <w:jc w:val="center"/>
            <w:rPr>
              <w:rFonts w:eastAsiaTheme="minorEastAsia" w:cstheme="minorHAnsi"/>
              <w:sz w:val="24"/>
              <w:szCs w:val="24"/>
            </w:rPr>
          </w:pPr>
          <w:r w:rsidRPr="00E95A63">
            <w:rPr>
              <w:rFonts w:eastAsiaTheme="minorEastAsia" w:cstheme="minorHAnsi"/>
              <w:sz w:val="24"/>
              <w:szCs w:val="24"/>
            </w:rPr>
            <w:t>Interný dokument - Smernica</w:t>
          </w:r>
        </w:p>
      </w:tc>
      <w:tc>
        <w:tcPr>
          <w:tcW w:w="1559" w:type="dxa"/>
          <w:tcBorders>
            <w:left w:val="single" w:sz="4" w:space="0" w:color="000000"/>
            <w:bottom w:val="single" w:sz="4" w:space="0" w:color="000000"/>
            <w:right w:val="single" w:sz="4" w:space="0" w:color="000000"/>
          </w:tcBorders>
          <w:vAlign w:val="center"/>
        </w:tcPr>
        <w:p w:rsidR="00E95A63" w:rsidRPr="00E95A63" w:rsidRDefault="00E95A63" w:rsidP="00E95A63">
          <w:pPr>
            <w:spacing w:after="0" w:line="300" w:lineRule="auto"/>
            <w:ind w:firstLine="10"/>
            <w:jc w:val="center"/>
            <w:rPr>
              <w:rFonts w:eastAsiaTheme="minorEastAsia" w:cs="Arial"/>
              <w:sz w:val="20"/>
              <w:szCs w:val="20"/>
            </w:rPr>
          </w:pPr>
          <w:r w:rsidRPr="00E95A63">
            <w:rPr>
              <w:rFonts w:eastAsiaTheme="minorEastAsia"/>
              <w:sz w:val="21"/>
              <w:szCs w:val="21"/>
            </w:rPr>
            <w:t xml:space="preserve">Počet strán: </w:t>
          </w:r>
        </w:p>
      </w:tc>
    </w:tr>
  </w:tbl>
  <w:p w:rsidR="00E95A63" w:rsidRDefault="00E95A6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E41A1"/>
    <w:multiLevelType w:val="hybridMultilevel"/>
    <w:tmpl w:val="241EFA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AE048E"/>
    <w:multiLevelType w:val="hybridMultilevel"/>
    <w:tmpl w:val="E3EC6CD0"/>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abstractNum w:abstractNumId="2" w15:restartNumberingAfterBreak="0">
    <w:nsid w:val="0AB62BEE"/>
    <w:multiLevelType w:val="hybridMultilevel"/>
    <w:tmpl w:val="CD7A4964"/>
    <w:lvl w:ilvl="0" w:tplc="5A0E3EC0">
      <w:start w:val="1"/>
      <w:numFmt w:val="lowerLetter"/>
      <w:lvlText w:val="%1)"/>
      <w:lvlJc w:val="left"/>
      <w:pPr>
        <w:ind w:left="720" w:hanging="360"/>
      </w:pPr>
      <w:rPr>
        <w:rFonts w:hint="default"/>
        <w:b/>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6D74B9"/>
    <w:multiLevelType w:val="hybridMultilevel"/>
    <w:tmpl w:val="ED545D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6DE6C86"/>
    <w:multiLevelType w:val="hybridMultilevel"/>
    <w:tmpl w:val="3B8260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32041BC"/>
    <w:multiLevelType w:val="hybridMultilevel"/>
    <w:tmpl w:val="F6E098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32A2C08"/>
    <w:multiLevelType w:val="hybridMultilevel"/>
    <w:tmpl w:val="B9B49D28"/>
    <w:lvl w:ilvl="0" w:tplc="9856A226">
      <w:start w:val="1"/>
      <w:numFmt w:val="decimal"/>
      <w:lvlText w:val="%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5B07F1B"/>
    <w:multiLevelType w:val="hybridMultilevel"/>
    <w:tmpl w:val="1C8811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19D09C4"/>
    <w:multiLevelType w:val="hybridMultilevel"/>
    <w:tmpl w:val="C082BA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1FA76B8"/>
    <w:multiLevelType w:val="hybridMultilevel"/>
    <w:tmpl w:val="67A6E08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4B07346"/>
    <w:multiLevelType w:val="hybridMultilevel"/>
    <w:tmpl w:val="50C027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752152A"/>
    <w:multiLevelType w:val="hybridMultilevel"/>
    <w:tmpl w:val="629C59E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7CE2661"/>
    <w:multiLevelType w:val="hybridMultilevel"/>
    <w:tmpl w:val="2ECCD4A4"/>
    <w:lvl w:ilvl="0" w:tplc="3E4EC452">
      <w:start w:val="1"/>
      <w:numFmt w:val="lowerLetter"/>
      <w:lvlText w:val="%1)"/>
      <w:lvlJc w:val="left"/>
      <w:pPr>
        <w:ind w:left="720" w:hanging="360"/>
      </w:pPr>
      <w:rPr>
        <w:rFonts w:hint="default"/>
        <w:b/>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BE34244"/>
    <w:multiLevelType w:val="hybridMultilevel"/>
    <w:tmpl w:val="BB0666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D0F3785"/>
    <w:multiLevelType w:val="hybridMultilevel"/>
    <w:tmpl w:val="62BC236A"/>
    <w:lvl w:ilvl="0" w:tplc="041B0017">
      <w:start w:val="1"/>
      <w:numFmt w:val="lowerLetter"/>
      <w:lvlText w:val="%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E226501"/>
    <w:multiLevelType w:val="hybridMultilevel"/>
    <w:tmpl w:val="66880502"/>
    <w:lvl w:ilvl="0" w:tplc="0AFCC4EC">
      <w:start w:val="2"/>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EC6DF3"/>
    <w:multiLevelType w:val="hybridMultilevel"/>
    <w:tmpl w:val="D00A8D1C"/>
    <w:lvl w:ilvl="0" w:tplc="1212865E">
      <w:start w:val="1"/>
      <w:numFmt w:val="decimal"/>
      <w:lvlText w:val="%1."/>
      <w:lvlJc w:val="left"/>
      <w:pPr>
        <w:ind w:left="720" w:hanging="360"/>
      </w:pPr>
      <w:rPr>
        <w:rFonts w:hint="default"/>
        <w:b w:val="0"/>
        <w:sz w:val="24"/>
        <w:szCs w:val="24"/>
      </w:rPr>
    </w:lvl>
    <w:lvl w:ilvl="1" w:tplc="3388662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4CB721E"/>
    <w:multiLevelType w:val="hybridMultilevel"/>
    <w:tmpl w:val="DC625F8C"/>
    <w:lvl w:ilvl="0" w:tplc="0B66AC38">
      <w:start w:val="1"/>
      <w:numFmt w:val="decimal"/>
      <w:lvlText w:val="%1."/>
      <w:lvlJc w:val="left"/>
      <w:pPr>
        <w:ind w:left="720" w:hanging="360"/>
      </w:pPr>
      <w:rPr>
        <w:rFonts w:hint="default"/>
        <w:b w:val="0"/>
        <w:sz w:val="24"/>
        <w:szCs w:val="24"/>
      </w:rPr>
    </w:lvl>
    <w:lvl w:ilvl="1" w:tplc="879E2ABE">
      <w:numFmt w:val="bullet"/>
      <w:lvlText w:val="•"/>
      <w:lvlJc w:val="left"/>
      <w:pPr>
        <w:ind w:left="1440" w:hanging="360"/>
      </w:pPr>
      <w:rPr>
        <w:rFonts w:ascii="Times New Roman" w:eastAsia="Calibr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7085388"/>
    <w:multiLevelType w:val="hybridMultilevel"/>
    <w:tmpl w:val="A8788F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81103FD"/>
    <w:multiLevelType w:val="hybridMultilevel"/>
    <w:tmpl w:val="9922482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C4708E5"/>
    <w:multiLevelType w:val="hybridMultilevel"/>
    <w:tmpl w:val="B582DE4E"/>
    <w:lvl w:ilvl="0" w:tplc="9A727E24">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cs="Wingdings" w:hint="default"/>
      </w:rPr>
    </w:lvl>
    <w:lvl w:ilvl="3" w:tplc="041B0001" w:tentative="1">
      <w:start w:val="1"/>
      <w:numFmt w:val="bullet"/>
      <w:lvlText w:val=""/>
      <w:lvlJc w:val="left"/>
      <w:pPr>
        <w:ind w:left="3240" w:hanging="360"/>
      </w:pPr>
      <w:rPr>
        <w:rFonts w:ascii="Symbol" w:hAnsi="Symbol" w:cs="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cs="Wingdings" w:hint="default"/>
      </w:rPr>
    </w:lvl>
    <w:lvl w:ilvl="6" w:tplc="041B0001" w:tentative="1">
      <w:start w:val="1"/>
      <w:numFmt w:val="bullet"/>
      <w:lvlText w:val=""/>
      <w:lvlJc w:val="left"/>
      <w:pPr>
        <w:ind w:left="5400" w:hanging="360"/>
      </w:pPr>
      <w:rPr>
        <w:rFonts w:ascii="Symbol" w:hAnsi="Symbol" w:cs="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cs="Wingdings" w:hint="default"/>
      </w:rPr>
    </w:lvl>
  </w:abstractNum>
  <w:abstractNum w:abstractNumId="21" w15:restartNumberingAfterBreak="0">
    <w:nsid w:val="51AB6338"/>
    <w:multiLevelType w:val="hybridMultilevel"/>
    <w:tmpl w:val="FC249EFC"/>
    <w:lvl w:ilvl="0" w:tplc="C636788E">
      <w:start w:val="1"/>
      <w:numFmt w:val="decimal"/>
      <w:lvlText w:val="%1."/>
      <w:lvlJc w:val="left"/>
      <w:pPr>
        <w:ind w:left="720" w:hanging="360"/>
      </w:pPr>
      <w:rPr>
        <w:rFonts w:hint="default"/>
        <w:b w:val="0"/>
        <w:sz w:val="24"/>
        <w:szCs w:val="24"/>
      </w:rPr>
    </w:lvl>
    <w:lvl w:ilvl="1" w:tplc="2102A24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65A0779"/>
    <w:multiLevelType w:val="hybridMultilevel"/>
    <w:tmpl w:val="30EE7740"/>
    <w:lvl w:ilvl="0" w:tplc="041B0017">
      <w:start w:val="1"/>
      <w:numFmt w:val="lowerLetter"/>
      <w:lvlText w:val="%1)"/>
      <w:lvlJc w:val="left"/>
      <w:pPr>
        <w:ind w:left="720" w:hanging="360"/>
      </w:pPr>
    </w:lvl>
    <w:lvl w:ilvl="1" w:tplc="FB406C94">
      <w:start w:val="6"/>
      <w:numFmt w:val="bullet"/>
      <w:lvlText w:val="-"/>
      <w:lvlJc w:val="left"/>
      <w:pPr>
        <w:ind w:left="1440" w:hanging="360"/>
      </w:pPr>
      <w:rPr>
        <w:rFonts w:ascii="Calibri" w:eastAsiaTheme="minorHAnsi" w:hAnsi="Calibri" w:cs="Times New Roman" w:hint="default"/>
      </w:rPr>
    </w:lvl>
    <w:lvl w:ilvl="2" w:tplc="55BEC586">
      <w:start w:val="1"/>
      <w:numFmt w:val="decimal"/>
      <w:lvlText w:val="%3)"/>
      <w:lvlJc w:val="left"/>
      <w:pPr>
        <w:ind w:left="2685" w:hanging="705"/>
      </w:pPr>
      <w:rPr>
        <w:rFonts w:hint="default"/>
        <w:sz w:val="22"/>
      </w:rPr>
    </w:lvl>
    <w:lvl w:ilvl="3" w:tplc="4F8C446C">
      <w:start w:val="3"/>
      <w:numFmt w:val="bullet"/>
      <w:lvlText w:val="•"/>
      <w:lvlJc w:val="left"/>
      <w:pPr>
        <w:ind w:left="3225" w:hanging="705"/>
      </w:pPr>
      <w:rPr>
        <w:rFonts w:ascii="Calibri" w:eastAsiaTheme="minorHAnsi" w:hAnsi="Calibri" w:cstheme="minorBidi"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0D61A3"/>
    <w:multiLevelType w:val="hybridMultilevel"/>
    <w:tmpl w:val="759E9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7383B4A"/>
    <w:multiLevelType w:val="hybridMultilevel"/>
    <w:tmpl w:val="7B8E76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7895F2C"/>
    <w:multiLevelType w:val="hybridMultilevel"/>
    <w:tmpl w:val="D21AD0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E2A3CE5"/>
    <w:multiLevelType w:val="multilevel"/>
    <w:tmpl w:val="C73C03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1F36561"/>
    <w:multiLevelType w:val="hybridMultilevel"/>
    <w:tmpl w:val="1F2418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46E1027"/>
    <w:multiLevelType w:val="hybridMultilevel"/>
    <w:tmpl w:val="B29EC5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4F37C70"/>
    <w:multiLevelType w:val="hybridMultilevel"/>
    <w:tmpl w:val="41B671FC"/>
    <w:lvl w:ilvl="0" w:tplc="9EC0B6BC">
      <w:start w:val="1"/>
      <w:numFmt w:val="decimal"/>
      <w:lvlText w:val="%1."/>
      <w:lvlJc w:val="left"/>
      <w:pPr>
        <w:ind w:left="720" w:hanging="360"/>
      </w:pPr>
      <w:rPr>
        <w:rFonts w:hint="default"/>
        <w:b w:val="0"/>
        <w:sz w:val="20"/>
        <w:szCs w:val="20"/>
      </w:rPr>
    </w:lvl>
    <w:lvl w:ilvl="1" w:tplc="041B0017">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5577D64"/>
    <w:multiLevelType w:val="hybridMultilevel"/>
    <w:tmpl w:val="1ED41512"/>
    <w:lvl w:ilvl="0" w:tplc="B7D60280">
      <w:start w:val="1"/>
      <w:numFmt w:val="decimal"/>
      <w:lvlText w:val="%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8A1248B"/>
    <w:multiLevelType w:val="multilevel"/>
    <w:tmpl w:val="AA2CD4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B323AA1"/>
    <w:multiLevelType w:val="hybridMultilevel"/>
    <w:tmpl w:val="9E080796"/>
    <w:lvl w:ilvl="0" w:tplc="4C98D486">
      <w:start w:val="1"/>
      <w:numFmt w:val="lowerLetter"/>
      <w:lvlText w:val="%1)"/>
      <w:lvlJc w:val="left"/>
      <w:pPr>
        <w:ind w:left="720" w:hanging="360"/>
      </w:pPr>
      <w:rPr>
        <w:rFonts w:hint="default"/>
        <w:b/>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CF958AD"/>
    <w:multiLevelType w:val="hybridMultilevel"/>
    <w:tmpl w:val="5DDE6B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F776550"/>
    <w:multiLevelType w:val="hybridMultilevel"/>
    <w:tmpl w:val="ECDEAB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6712DB9"/>
    <w:multiLevelType w:val="hybridMultilevel"/>
    <w:tmpl w:val="A75E680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7AC4B56"/>
    <w:multiLevelType w:val="hybridMultilevel"/>
    <w:tmpl w:val="E73ED6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8D567B0"/>
    <w:multiLevelType w:val="hybridMultilevel"/>
    <w:tmpl w:val="9AC2B450"/>
    <w:lvl w:ilvl="0" w:tplc="7766E136">
      <w:start w:val="1"/>
      <w:numFmt w:val="lowerLetter"/>
      <w:lvlText w:val="%1)"/>
      <w:lvlJc w:val="left"/>
      <w:pPr>
        <w:ind w:left="720" w:hanging="360"/>
      </w:pPr>
      <w:rPr>
        <w:rFonts w:hint="default"/>
        <w:b/>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92714BC"/>
    <w:multiLevelType w:val="hybridMultilevel"/>
    <w:tmpl w:val="6A12CD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DEA45DC"/>
    <w:multiLevelType w:val="hybridMultilevel"/>
    <w:tmpl w:val="96AE39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E346E13"/>
    <w:multiLevelType w:val="hybridMultilevel"/>
    <w:tmpl w:val="336E5E90"/>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39"/>
  </w:num>
  <w:num w:numId="2">
    <w:abstractNumId w:val="18"/>
  </w:num>
  <w:num w:numId="3">
    <w:abstractNumId w:val="22"/>
  </w:num>
  <w:num w:numId="4">
    <w:abstractNumId w:val="35"/>
  </w:num>
  <w:num w:numId="5">
    <w:abstractNumId w:val="9"/>
  </w:num>
  <w:num w:numId="6">
    <w:abstractNumId w:val="40"/>
  </w:num>
  <w:num w:numId="7">
    <w:abstractNumId w:val="11"/>
  </w:num>
  <w:num w:numId="8">
    <w:abstractNumId w:val="15"/>
  </w:num>
  <w:num w:numId="9">
    <w:abstractNumId w:val="7"/>
  </w:num>
  <w:num w:numId="10">
    <w:abstractNumId w:val="1"/>
  </w:num>
  <w:num w:numId="11">
    <w:abstractNumId w:val="27"/>
  </w:num>
  <w:num w:numId="12">
    <w:abstractNumId w:val="24"/>
  </w:num>
  <w:num w:numId="13">
    <w:abstractNumId w:val="13"/>
  </w:num>
  <w:num w:numId="14">
    <w:abstractNumId w:val="8"/>
  </w:num>
  <w:num w:numId="15">
    <w:abstractNumId w:val="5"/>
  </w:num>
  <w:num w:numId="16">
    <w:abstractNumId w:val="38"/>
  </w:num>
  <w:num w:numId="17">
    <w:abstractNumId w:val="36"/>
  </w:num>
  <w:num w:numId="18">
    <w:abstractNumId w:val="4"/>
  </w:num>
  <w:num w:numId="19">
    <w:abstractNumId w:val="10"/>
  </w:num>
  <w:num w:numId="20">
    <w:abstractNumId w:val="33"/>
  </w:num>
  <w:num w:numId="21">
    <w:abstractNumId w:val="19"/>
  </w:num>
  <w:num w:numId="22">
    <w:abstractNumId w:val="25"/>
  </w:num>
  <w:num w:numId="23">
    <w:abstractNumId w:val="28"/>
  </w:num>
  <w:num w:numId="24">
    <w:abstractNumId w:val="0"/>
  </w:num>
  <w:num w:numId="25">
    <w:abstractNumId w:val="23"/>
  </w:num>
  <w:num w:numId="26">
    <w:abstractNumId w:val="12"/>
  </w:num>
  <w:num w:numId="27">
    <w:abstractNumId w:val="2"/>
  </w:num>
  <w:num w:numId="28">
    <w:abstractNumId w:val="37"/>
  </w:num>
  <w:num w:numId="29">
    <w:abstractNumId w:val="32"/>
  </w:num>
  <w:num w:numId="30">
    <w:abstractNumId w:val="3"/>
  </w:num>
  <w:num w:numId="31">
    <w:abstractNumId w:val="31"/>
  </w:num>
  <w:num w:numId="32">
    <w:abstractNumId w:val="34"/>
  </w:num>
  <w:num w:numId="33">
    <w:abstractNumId w:val="20"/>
  </w:num>
  <w:num w:numId="34">
    <w:abstractNumId w:val="26"/>
  </w:num>
  <w:num w:numId="35">
    <w:abstractNumId w:val="17"/>
  </w:num>
  <w:num w:numId="36">
    <w:abstractNumId w:val="29"/>
  </w:num>
  <w:num w:numId="37">
    <w:abstractNumId w:val="21"/>
  </w:num>
  <w:num w:numId="38">
    <w:abstractNumId w:val="16"/>
  </w:num>
  <w:num w:numId="39">
    <w:abstractNumId w:val="6"/>
  </w:num>
  <w:num w:numId="40">
    <w:abstractNumId w:val="14"/>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4F"/>
    <w:rsid w:val="0001614F"/>
    <w:rsid w:val="00031727"/>
    <w:rsid w:val="000612B9"/>
    <w:rsid w:val="00063358"/>
    <w:rsid w:val="000B78EF"/>
    <w:rsid w:val="000C1E65"/>
    <w:rsid w:val="000C229D"/>
    <w:rsid w:val="000D4578"/>
    <w:rsid w:val="00105A47"/>
    <w:rsid w:val="00131809"/>
    <w:rsid w:val="00136701"/>
    <w:rsid w:val="0014714F"/>
    <w:rsid w:val="001564E3"/>
    <w:rsid w:val="00161683"/>
    <w:rsid w:val="00162A3F"/>
    <w:rsid w:val="00166388"/>
    <w:rsid w:val="0017004D"/>
    <w:rsid w:val="001738D9"/>
    <w:rsid w:val="00185E7E"/>
    <w:rsid w:val="001B0353"/>
    <w:rsid w:val="001B1BE0"/>
    <w:rsid w:val="00215E65"/>
    <w:rsid w:val="00234F9B"/>
    <w:rsid w:val="0024075C"/>
    <w:rsid w:val="0024777B"/>
    <w:rsid w:val="002743BE"/>
    <w:rsid w:val="00283C0C"/>
    <w:rsid w:val="00285513"/>
    <w:rsid w:val="00295DF0"/>
    <w:rsid w:val="002A52EA"/>
    <w:rsid w:val="002B4BB1"/>
    <w:rsid w:val="002C1323"/>
    <w:rsid w:val="002E6467"/>
    <w:rsid w:val="003129E7"/>
    <w:rsid w:val="003334F5"/>
    <w:rsid w:val="0034179A"/>
    <w:rsid w:val="00355A7D"/>
    <w:rsid w:val="003626A7"/>
    <w:rsid w:val="003F6A68"/>
    <w:rsid w:val="00400BE9"/>
    <w:rsid w:val="004032B6"/>
    <w:rsid w:val="00405FC6"/>
    <w:rsid w:val="0042436F"/>
    <w:rsid w:val="00427249"/>
    <w:rsid w:val="00435F81"/>
    <w:rsid w:val="00442A9E"/>
    <w:rsid w:val="00465688"/>
    <w:rsid w:val="00472EF9"/>
    <w:rsid w:val="00477462"/>
    <w:rsid w:val="00481D6E"/>
    <w:rsid w:val="004A0105"/>
    <w:rsid w:val="004A5524"/>
    <w:rsid w:val="004B72A8"/>
    <w:rsid w:val="004C0317"/>
    <w:rsid w:val="004D1AC0"/>
    <w:rsid w:val="004E6795"/>
    <w:rsid w:val="00503694"/>
    <w:rsid w:val="005042D6"/>
    <w:rsid w:val="00556A1C"/>
    <w:rsid w:val="00566673"/>
    <w:rsid w:val="00593A25"/>
    <w:rsid w:val="00595B4F"/>
    <w:rsid w:val="005C4FFF"/>
    <w:rsid w:val="005E3123"/>
    <w:rsid w:val="005F4409"/>
    <w:rsid w:val="0061650F"/>
    <w:rsid w:val="00621967"/>
    <w:rsid w:val="0065252A"/>
    <w:rsid w:val="006E1399"/>
    <w:rsid w:val="006E282E"/>
    <w:rsid w:val="006E4706"/>
    <w:rsid w:val="006F02EA"/>
    <w:rsid w:val="00701C78"/>
    <w:rsid w:val="00734E63"/>
    <w:rsid w:val="00736158"/>
    <w:rsid w:val="0073746A"/>
    <w:rsid w:val="007414E6"/>
    <w:rsid w:val="00756E35"/>
    <w:rsid w:val="007628DA"/>
    <w:rsid w:val="00772C6D"/>
    <w:rsid w:val="0078406F"/>
    <w:rsid w:val="007A3779"/>
    <w:rsid w:val="007A6FCA"/>
    <w:rsid w:val="007E1D8D"/>
    <w:rsid w:val="00817030"/>
    <w:rsid w:val="00826DBC"/>
    <w:rsid w:val="00835F75"/>
    <w:rsid w:val="00885AEF"/>
    <w:rsid w:val="008B62B3"/>
    <w:rsid w:val="008E1BD8"/>
    <w:rsid w:val="009003FF"/>
    <w:rsid w:val="009056A9"/>
    <w:rsid w:val="00907DD9"/>
    <w:rsid w:val="00915824"/>
    <w:rsid w:val="00927540"/>
    <w:rsid w:val="009666E1"/>
    <w:rsid w:val="009B6A75"/>
    <w:rsid w:val="009C4CC1"/>
    <w:rsid w:val="009E2A7D"/>
    <w:rsid w:val="009F6219"/>
    <w:rsid w:val="00A02D98"/>
    <w:rsid w:val="00A2553C"/>
    <w:rsid w:val="00A32F22"/>
    <w:rsid w:val="00A37E2F"/>
    <w:rsid w:val="00A50E64"/>
    <w:rsid w:val="00A5664A"/>
    <w:rsid w:val="00A8606A"/>
    <w:rsid w:val="00A979A4"/>
    <w:rsid w:val="00AA0022"/>
    <w:rsid w:val="00AA18C2"/>
    <w:rsid w:val="00AA640C"/>
    <w:rsid w:val="00AC2E72"/>
    <w:rsid w:val="00B66E4C"/>
    <w:rsid w:val="00B91205"/>
    <w:rsid w:val="00BA09B8"/>
    <w:rsid w:val="00BA0D16"/>
    <w:rsid w:val="00BA6DBE"/>
    <w:rsid w:val="00BB0A70"/>
    <w:rsid w:val="00BC7A38"/>
    <w:rsid w:val="00BF3AC7"/>
    <w:rsid w:val="00C21B34"/>
    <w:rsid w:val="00C7483E"/>
    <w:rsid w:val="00CB286C"/>
    <w:rsid w:val="00CC7767"/>
    <w:rsid w:val="00D51D33"/>
    <w:rsid w:val="00D74760"/>
    <w:rsid w:val="00D779F0"/>
    <w:rsid w:val="00D809B9"/>
    <w:rsid w:val="00D8521A"/>
    <w:rsid w:val="00DA3AAD"/>
    <w:rsid w:val="00DB5984"/>
    <w:rsid w:val="00DC029E"/>
    <w:rsid w:val="00DF2DFE"/>
    <w:rsid w:val="00E243A4"/>
    <w:rsid w:val="00E711C2"/>
    <w:rsid w:val="00E9302D"/>
    <w:rsid w:val="00E933AD"/>
    <w:rsid w:val="00E95A63"/>
    <w:rsid w:val="00E97080"/>
    <w:rsid w:val="00ED2062"/>
    <w:rsid w:val="00EE13CE"/>
    <w:rsid w:val="00F1130F"/>
    <w:rsid w:val="00FC70FC"/>
    <w:rsid w:val="00FF16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BD17F"/>
  <w15:docId w15:val="{07F1AF86-E249-48F6-A67A-39F5505A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95B4F"/>
  </w:style>
  <w:style w:type="paragraph" w:styleId="Nadpis1">
    <w:name w:val="heading 1"/>
    <w:basedOn w:val="Normlny"/>
    <w:next w:val="Normlny"/>
    <w:link w:val="Nadpis1Char"/>
    <w:uiPriority w:val="9"/>
    <w:qFormat/>
    <w:rsid w:val="00283C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9C4C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4714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1Char">
    <w:name w:val="Nadpis 1 Char"/>
    <w:basedOn w:val="Predvolenpsmoodseku"/>
    <w:link w:val="Nadpis1"/>
    <w:uiPriority w:val="9"/>
    <w:rsid w:val="00283C0C"/>
    <w:rPr>
      <w:rFonts w:asciiTheme="majorHAnsi" w:eastAsiaTheme="majorEastAsia" w:hAnsiTheme="majorHAnsi" w:cstheme="majorBidi"/>
      <w:color w:val="2E74B5" w:themeColor="accent1" w:themeShade="BF"/>
      <w:sz w:val="32"/>
      <w:szCs w:val="32"/>
    </w:rPr>
  </w:style>
  <w:style w:type="table" w:styleId="Mriekatabuky">
    <w:name w:val="Table Grid"/>
    <w:basedOn w:val="Normlnatabuka"/>
    <w:uiPriority w:val="39"/>
    <w:rsid w:val="00DB5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C132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C1323"/>
  </w:style>
  <w:style w:type="paragraph" w:styleId="Pta">
    <w:name w:val="footer"/>
    <w:basedOn w:val="Normlny"/>
    <w:link w:val="PtaChar"/>
    <w:uiPriority w:val="99"/>
    <w:unhideWhenUsed/>
    <w:rsid w:val="002C1323"/>
    <w:pPr>
      <w:tabs>
        <w:tab w:val="center" w:pos="4536"/>
        <w:tab w:val="right" w:pos="9072"/>
      </w:tabs>
      <w:spacing w:after="0" w:line="240" w:lineRule="auto"/>
    </w:pPr>
  </w:style>
  <w:style w:type="character" w:customStyle="1" w:styleId="PtaChar">
    <w:name w:val="Päta Char"/>
    <w:basedOn w:val="Predvolenpsmoodseku"/>
    <w:link w:val="Pta"/>
    <w:uiPriority w:val="99"/>
    <w:rsid w:val="002C1323"/>
  </w:style>
  <w:style w:type="paragraph" w:styleId="Odsekzoznamu">
    <w:name w:val="List Paragraph"/>
    <w:basedOn w:val="Normlny"/>
    <w:uiPriority w:val="34"/>
    <w:qFormat/>
    <w:rsid w:val="00835F75"/>
    <w:pPr>
      <w:ind w:left="720"/>
      <w:contextualSpacing/>
    </w:pPr>
  </w:style>
  <w:style w:type="character" w:customStyle="1" w:styleId="Nadpis2Char">
    <w:name w:val="Nadpis 2 Char"/>
    <w:basedOn w:val="Predvolenpsmoodseku"/>
    <w:link w:val="Nadpis2"/>
    <w:uiPriority w:val="9"/>
    <w:rsid w:val="009C4CC1"/>
    <w:rPr>
      <w:rFonts w:asciiTheme="majorHAnsi" w:eastAsiaTheme="majorEastAsia" w:hAnsiTheme="majorHAnsi" w:cstheme="majorBidi"/>
      <w:color w:val="2E74B5" w:themeColor="accent1" w:themeShade="BF"/>
      <w:sz w:val="26"/>
      <w:szCs w:val="26"/>
    </w:rPr>
  </w:style>
  <w:style w:type="paragraph" w:styleId="Textbubliny">
    <w:name w:val="Balloon Text"/>
    <w:basedOn w:val="Normlny"/>
    <w:link w:val="TextbublinyChar"/>
    <w:uiPriority w:val="99"/>
    <w:semiHidden/>
    <w:unhideWhenUsed/>
    <w:rsid w:val="0078406F"/>
    <w:pPr>
      <w:spacing w:after="0" w:line="240" w:lineRule="auto"/>
    </w:pPr>
    <w:rPr>
      <w:rFonts w:ascii="Arial" w:hAnsi="Arial" w:cs="Arial"/>
      <w:sz w:val="18"/>
      <w:szCs w:val="18"/>
    </w:rPr>
  </w:style>
  <w:style w:type="character" w:customStyle="1" w:styleId="TextbublinyChar">
    <w:name w:val="Text bubliny Char"/>
    <w:basedOn w:val="Predvolenpsmoodseku"/>
    <w:link w:val="Textbubliny"/>
    <w:uiPriority w:val="99"/>
    <w:semiHidden/>
    <w:rsid w:val="0078406F"/>
    <w:rPr>
      <w:rFonts w:ascii="Arial" w:hAnsi="Arial" w:cs="Arial"/>
      <w:sz w:val="18"/>
      <w:szCs w:val="18"/>
    </w:rPr>
  </w:style>
  <w:style w:type="paragraph" w:customStyle="1" w:styleId="tl1">
    <w:name w:val="Štýl1"/>
    <w:basedOn w:val="Nadpis1"/>
    <w:link w:val="tl1Char"/>
    <w:qFormat/>
    <w:rsid w:val="00CC7767"/>
    <w:pPr>
      <w:spacing w:after="240"/>
      <w:jc w:val="center"/>
    </w:pPr>
    <w:rPr>
      <w:b/>
      <w:color w:val="1F4E79" w:themeColor="accent1" w:themeShade="80"/>
    </w:rPr>
  </w:style>
  <w:style w:type="character" w:customStyle="1" w:styleId="tl1Char">
    <w:name w:val="Štýl1 Char"/>
    <w:basedOn w:val="Nadpis1Char"/>
    <w:link w:val="tl1"/>
    <w:rsid w:val="00CC7767"/>
    <w:rPr>
      <w:rFonts w:asciiTheme="majorHAnsi" w:eastAsiaTheme="majorEastAsia" w:hAnsiTheme="majorHAnsi" w:cstheme="majorBidi"/>
      <w:b/>
      <w:color w:val="1F4E79" w:themeColor="accent1" w:themeShade="80"/>
      <w:sz w:val="32"/>
      <w:szCs w:val="32"/>
    </w:rPr>
  </w:style>
  <w:style w:type="paragraph" w:styleId="Hlavikaobsahu">
    <w:name w:val="TOC Heading"/>
    <w:basedOn w:val="Nadpis1"/>
    <w:next w:val="Normlny"/>
    <w:uiPriority w:val="39"/>
    <w:unhideWhenUsed/>
    <w:qFormat/>
    <w:rsid w:val="000B78EF"/>
    <w:pPr>
      <w:outlineLvl w:val="9"/>
    </w:pPr>
    <w:rPr>
      <w:lang w:eastAsia="sk-SK"/>
    </w:rPr>
  </w:style>
  <w:style w:type="paragraph" w:styleId="Obsah1">
    <w:name w:val="toc 1"/>
    <w:basedOn w:val="Normlny"/>
    <w:next w:val="Normlny"/>
    <w:autoRedefine/>
    <w:uiPriority w:val="39"/>
    <w:unhideWhenUsed/>
    <w:rsid w:val="000B78EF"/>
    <w:pPr>
      <w:spacing w:after="100"/>
    </w:pPr>
  </w:style>
  <w:style w:type="character" w:styleId="Hypertextovprepojenie">
    <w:name w:val="Hyperlink"/>
    <w:basedOn w:val="Predvolenpsmoodseku"/>
    <w:uiPriority w:val="99"/>
    <w:unhideWhenUsed/>
    <w:rsid w:val="000B78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299118">
      <w:bodyDiv w:val="1"/>
      <w:marLeft w:val="0"/>
      <w:marRight w:val="0"/>
      <w:marTop w:val="0"/>
      <w:marBottom w:val="0"/>
      <w:divBdr>
        <w:top w:val="none" w:sz="0" w:space="0" w:color="auto"/>
        <w:left w:val="none" w:sz="0" w:space="0" w:color="auto"/>
        <w:bottom w:val="none" w:sz="0" w:space="0" w:color="auto"/>
        <w:right w:val="none" w:sz="0" w:space="0" w:color="auto"/>
      </w:divBdr>
    </w:div>
    <w:div w:id="520709651">
      <w:bodyDiv w:val="1"/>
      <w:marLeft w:val="0"/>
      <w:marRight w:val="0"/>
      <w:marTop w:val="0"/>
      <w:marBottom w:val="0"/>
      <w:divBdr>
        <w:top w:val="none" w:sz="0" w:space="0" w:color="auto"/>
        <w:left w:val="none" w:sz="0" w:space="0" w:color="auto"/>
        <w:bottom w:val="none" w:sz="0" w:space="0" w:color="auto"/>
        <w:right w:val="none" w:sz="0" w:space="0" w:color="auto"/>
      </w:divBdr>
    </w:div>
    <w:div w:id="187337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6D924-CDDC-4F03-AF33-3673F6E98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1257</Words>
  <Characters>7167</Characters>
  <Application>Microsoft Office Word</Application>
  <DocSecurity>0</DocSecurity>
  <Lines>59</Lines>
  <Paragraphs>16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Mária Hrešková</dc:creator>
  <cp:lastModifiedBy>User</cp:lastModifiedBy>
  <cp:revision>6</cp:revision>
  <cp:lastPrinted>2020-06-01T12:53:00Z</cp:lastPrinted>
  <dcterms:created xsi:type="dcterms:W3CDTF">2020-06-01T09:30:00Z</dcterms:created>
  <dcterms:modified xsi:type="dcterms:W3CDTF">2020-06-02T07:33:00Z</dcterms:modified>
</cp:coreProperties>
</file>