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14F" w:rsidRDefault="0014714F" w:rsidP="0014714F"/>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Default="00595B4F" w:rsidP="00595B4F">
      <w:pPr>
        <w:jc w:val="center"/>
        <w:rPr>
          <w:b/>
          <w:bCs/>
          <w:sz w:val="36"/>
          <w:szCs w:val="36"/>
        </w:rPr>
      </w:pPr>
    </w:p>
    <w:p w:rsidR="00595B4F" w:rsidRPr="00195506" w:rsidRDefault="00595B4F" w:rsidP="00195506">
      <w:pPr>
        <w:jc w:val="center"/>
        <w:rPr>
          <w:b/>
          <w:bCs/>
          <w:sz w:val="36"/>
          <w:szCs w:val="36"/>
        </w:rPr>
      </w:pPr>
    </w:p>
    <w:p w:rsidR="00195506" w:rsidRDefault="00195506" w:rsidP="00195506">
      <w:pPr>
        <w:jc w:val="center"/>
        <w:rPr>
          <w:b/>
          <w:bCs/>
          <w:sz w:val="36"/>
          <w:szCs w:val="36"/>
        </w:rPr>
      </w:pPr>
      <w:r w:rsidRPr="00195506">
        <w:rPr>
          <w:b/>
          <w:bCs/>
          <w:sz w:val="36"/>
          <w:szCs w:val="36"/>
        </w:rPr>
        <w:t xml:space="preserve">Smernica o zabezpečení postupu činnosti </w:t>
      </w:r>
    </w:p>
    <w:p w:rsidR="00595B4F" w:rsidRPr="00195506" w:rsidRDefault="00195506" w:rsidP="00195506">
      <w:pPr>
        <w:jc w:val="center"/>
        <w:rPr>
          <w:b/>
          <w:bCs/>
          <w:sz w:val="36"/>
          <w:szCs w:val="36"/>
        </w:rPr>
      </w:pPr>
      <w:r>
        <w:rPr>
          <w:b/>
          <w:bCs/>
          <w:sz w:val="36"/>
          <w:szCs w:val="36"/>
        </w:rPr>
        <w:t xml:space="preserve">Osobitnej </w:t>
      </w:r>
      <w:r w:rsidRPr="00195506">
        <w:rPr>
          <w:b/>
          <w:bCs/>
          <w:sz w:val="36"/>
          <w:szCs w:val="36"/>
        </w:rPr>
        <w:t>sociálnej komisie</w:t>
      </w:r>
    </w:p>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tbl>
      <w:tblPr>
        <w:tblpPr w:leftFromText="141" w:rightFromText="141" w:vertAnchor="text" w:horzAnchor="margin" w:tblpY="2321"/>
        <w:tblW w:w="9493" w:type="dxa"/>
        <w:tblCellMar>
          <w:left w:w="0" w:type="dxa"/>
          <w:right w:w="0" w:type="dxa"/>
        </w:tblCellMar>
        <w:tblLook w:val="0000" w:firstRow="0" w:lastRow="0" w:firstColumn="0" w:lastColumn="0" w:noHBand="0" w:noVBand="0"/>
      </w:tblPr>
      <w:tblGrid>
        <w:gridCol w:w="1129"/>
        <w:gridCol w:w="2410"/>
        <w:gridCol w:w="3119"/>
        <w:gridCol w:w="2835"/>
      </w:tblGrid>
      <w:tr w:rsidR="00595B4F" w:rsidRPr="00E95A63" w:rsidTr="00240C63">
        <w:trPr>
          <w:trHeight w:val="195"/>
        </w:trPr>
        <w:tc>
          <w:tcPr>
            <w:tcW w:w="1129" w:type="dxa"/>
            <w:tcBorders>
              <w:top w:val="single" w:sz="4" w:space="0" w:color="000000"/>
              <w:left w:val="single" w:sz="4" w:space="0" w:color="000000"/>
              <w:bottom w:val="single" w:sz="4" w:space="0" w:color="auto"/>
            </w:tcBorders>
            <w:shd w:val="clear" w:color="auto" w:fill="D9D9D9" w:themeFill="background1" w:themeFillShade="D9"/>
            <w:vAlign w:val="center"/>
          </w:tcPr>
          <w:p w:rsidR="00595B4F" w:rsidRPr="00E95A63" w:rsidRDefault="00595B4F" w:rsidP="00240C63">
            <w:pPr>
              <w:spacing w:after="0" w:line="240" w:lineRule="auto"/>
              <w:rPr>
                <w:rFonts w:eastAsia="Times New Roman" w:cs="Arial"/>
                <w:b/>
                <w:sz w:val="21"/>
                <w:szCs w:val="21"/>
                <w:lang w:eastAsia="cs-CZ"/>
              </w:rPr>
            </w:pP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rsidR="00595B4F" w:rsidRPr="00E95A63" w:rsidRDefault="00595B4F" w:rsidP="00240C63">
            <w:pPr>
              <w:spacing w:after="0" w:line="240" w:lineRule="auto"/>
              <w:jc w:val="center"/>
              <w:rPr>
                <w:rFonts w:eastAsia="Times New Roman" w:cs="Arial"/>
                <w:b/>
                <w:sz w:val="21"/>
                <w:szCs w:val="21"/>
                <w:lang w:eastAsia="cs-CZ"/>
              </w:rPr>
            </w:pPr>
            <w:r w:rsidRPr="00E95A63">
              <w:rPr>
                <w:rFonts w:eastAsia="Times New Roman" w:cs="Arial"/>
                <w:b/>
                <w:sz w:val="21"/>
                <w:szCs w:val="21"/>
                <w:lang w:eastAsia="cs-CZ"/>
              </w:rPr>
              <w:t>Vypracoval:</w:t>
            </w:r>
          </w:p>
        </w:tc>
        <w:tc>
          <w:tcPr>
            <w:tcW w:w="3119" w:type="dxa"/>
            <w:tcBorders>
              <w:top w:val="single" w:sz="4" w:space="0" w:color="000000"/>
              <w:left w:val="single" w:sz="4" w:space="0" w:color="000000"/>
              <w:bottom w:val="single" w:sz="4" w:space="0" w:color="000000"/>
            </w:tcBorders>
            <w:shd w:val="clear" w:color="auto" w:fill="D9D9D9" w:themeFill="background1" w:themeFillShade="D9"/>
            <w:vAlign w:val="center"/>
          </w:tcPr>
          <w:p w:rsidR="00595B4F" w:rsidRPr="00E95A63" w:rsidRDefault="00595B4F" w:rsidP="00240C63">
            <w:pPr>
              <w:spacing w:after="0" w:line="240" w:lineRule="auto"/>
              <w:jc w:val="center"/>
              <w:rPr>
                <w:rFonts w:eastAsia="Times New Roman" w:cs="Arial"/>
                <w:b/>
                <w:sz w:val="21"/>
                <w:szCs w:val="21"/>
                <w:lang w:eastAsia="cs-CZ"/>
              </w:rPr>
            </w:pPr>
            <w:r w:rsidRPr="00E95A63">
              <w:rPr>
                <w:rFonts w:eastAsia="Times New Roman" w:cs="Arial"/>
                <w:b/>
                <w:sz w:val="21"/>
                <w:szCs w:val="21"/>
                <w:lang w:eastAsia="cs-CZ"/>
              </w:rPr>
              <w:t>Za ZSS schválil a predkladá</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595B4F" w:rsidRPr="00E95A63" w:rsidRDefault="00595B4F" w:rsidP="00240C63">
            <w:pPr>
              <w:spacing w:after="0" w:line="240" w:lineRule="auto"/>
              <w:jc w:val="center"/>
              <w:rPr>
                <w:rFonts w:eastAsia="Times New Roman" w:cs="Arial"/>
                <w:b/>
                <w:sz w:val="21"/>
                <w:szCs w:val="21"/>
                <w:lang w:eastAsia="cs-CZ"/>
              </w:rPr>
            </w:pPr>
          </w:p>
        </w:tc>
      </w:tr>
      <w:tr w:rsidR="00595B4F" w:rsidRPr="00E95A63" w:rsidTr="00240C63">
        <w:trPr>
          <w:trHeight w:val="195"/>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Meno</w:t>
            </w:r>
          </w:p>
        </w:tc>
        <w:tc>
          <w:tcPr>
            <w:tcW w:w="2410" w:type="dxa"/>
            <w:tcBorders>
              <w:top w:val="single" w:sz="4" w:space="0" w:color="000000"/>
              <w:left w:val="single" w:sz="4" w:space="0" w:color="auto"/>
              <w:bottom w:val="single" w:sz="4" w:space="0" w:color="000000"/>
            </w:tcBorders>
            <w:vAlign w:val="center"/>
          </w:tcPr>
          <w:p w:rsidR="00595B4F" w:rsidRPr="00E95A63" w:rsidRDefault="00595B4F" w:rsidP="00240C63">
            <w:pPr>
              <w:spacing w:after="0" w:line="240" w:lineRule="auto"/>
              <w:jc w:val="center"/>
              <w:rPr>
                <w:rFonts w:eastAsia="Times New Roman" w:cs="Arial"/>
                <w:b/>
                <w:sz w:val="21"/>
                <w:szCs w:val="21"/>
                <w:lang w:eastAsia="cs-CZ"/>
              </w:rPr>
            </w:pPr>
          </w:p>
        </w:tc>
        <w:tc>
          <w:tcPr>
            <w:tcW w:w="3119" w:type="dxa"/>
            <w:tcBorders>
              <w:top w:val="single" w:sz="4" w:space="0" w:color="000000"/>
              <w:left w:val="single" w:sz="4" w:space="0" w:color="000000"/>
              <w:bottom w:val="single" w:sz="4" w:space="0" w:color="000000"/>
            </w:tcBorders>
            <w:vAlign w:val="center"/>
          </w:tcPr>
          <w:p w:rsidR="00595B4F" w:rsidRPr="00E95A63" w:rsidRDefault="00595B4F" w:rsidP="00240C63">
            <w:pPr>
              <w:spacing w:after="0" w:line="240" w:lineRule="auto"/>
              <w:jc w:val="center"/>
              <w:rPr>
                <w:rFonts w:eastAsia="Times New Roman" w:cs="Arial"/>
                <w:b/>
                <w:sz w:val="21"/>
                <w:szCs w:val="21"/>
                <w:lang w:eastAsia="cs-CZ"/>
              </w:rPr>
            </w:pPr>
            <w:r>
              <w:rPr>
                <w:rFonts w:eastAsia="Times New Roman" w:cs="Arial"/>
                <w:b/>
                <w:sz w:val="21"/>
                <w:szCs w:val="21"/>
                <w:lang w:eastAsia="cs-CZ"/>
              </w:rPr>
              <w:t xml:space="preserve">Mgr. </w:t>
            </w:r>
            <w:proofErr w:type="spellStart"/>
            <w:r>
              <w:rPr>
                <w:rFonts w:eastAsia="Times New Roman" w:cs="Arial"/>
                <w:b/>
                <w:sz w:val="21"/>
                <w:szCs w:val="21"/>
                <w:lang w:eastAsia="cs-CZ"/>
              </w:rPr>
              <w:t>Lydie</w:t>
            </w:r>
            <w:proofErr w:type="spellEnd"/>
            <w:r>
              <w:rPr>
                <w:rFonts w:eastAsia="Times New Roman" w:cs="Arial"/>
                <w:b/>
                <w:sz w:val="21"/>
                <w:szCs w:val="21"/>
                <w:lang w:eastAsia="cs-CZ"/>
              </w:rPr>
              <w:t xml:space="preserve"> </w:t>
            </w:r>
            <w:proofErr w:type="spellStart"/>
            <w:r>
              <w:rPr>
                <w:rFonts w:eastAsia="Times New Roman" w:cs="Arial"/>
                <w:b/>
                <w:sz w:val="21"/>
                <w:szCs w:val="21"/>
                <w:lang w:eastAsia="cs-CZ"/>
              </w:rPr>
              <w:t>Kunyová</w:t>
            </w:r>
            <w:proofErr w:type="spellEnd"/>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jc w:val="center"/>
              <w:rPr>
                <w:rFonts w:eastAsia="Times New Roman" w:cs="Arial"/>
                <w:b/>
                <w:sz w:val="21"/>
                <w:szCs w:val="21"/>
                <w:lang w:eastAsia="cs-CZ"/>
              </w:rPr>
            </w:pPr>
          </w:p>
        </w:tc>
      </w:tr>
      <w:tr w:rsidR="00595B4F" w:rsidRPr="00E95A63" w:rsidTr="00240C63">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Funkcia</w:t>
            </w:r>
          </w:p>
        </w:tc>
        <w:tc>
          <w:tcPr>
            <w:tcW w:w="2410" w:type="dxa"/>
            <w:tcBorders>
              <w:left w:val="single" w:sz="4" w:space="0" w:color="auto"/>
              <w:bottom w:val="single" w:sz="4" w:space="0" w:color="000000"/>
            </w:tcBorders>
            <w:vAlign w:val="center"/>
          </w:tcPr>
          <w:p w:rsidR="00595B4F" w:rsidRPr="00E95A63" w:rsidRDefault="00595B4F" w:rsidP="00240C63">
            <w:pPr>
              <w:spacing w:after="0" w:line="240" w:lineRule="auto"/>
              <w:ind w:left="142"/>
              <w:jc w:val="center"/>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240C63">
            <w:pPr>
              <w:spacing w:after="0" w:line="240" w:lineRule="auto"/>
              <w:ind w:left="142"/>
              <w:jc w:val="center"/>
              <w:rPr>
                <w:rFonts w:eastAsia="Times New Roman" w:cs="Arial"/>
                <w:sz w:val="21"/>
                <w:szCs w:val="21"/>
                <w:lang w:eastAsia="cs-CZ"/>
              </w:rPr>
            </w:pPr>
            <w:r>
              <w:rPr>
                <w:rFonts w:eastAsia="Times New Roman" w:cs="Arial"/>
                <w:sz w:val="21"/>
                <w:szCs w:val="21"/>
                <w:lang w:eastAsia="cs-CZ"/>
              </w:rPr>
              <w:t>riaditeľka</w:t>
            </w:r>
            <w:r w:rsidRPr="00E95A63">
              <w:rPr>
                <w:rFonts w:eastAsia="Times New Roman" w:cs="Arial"/>
                <w:sz w:val="21"/>
                <w:szCs w:val="21"/>
                <w:lang w:eastAsia="cs-CZ"/>
              </w:rPr>
              <w:t xml:space="preserve"> ZSS</w:t>
            </w:r>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rPr>
                <w:rFonts w:eastAsia="Times New Roman" w:cs="Arial"/>
                <w:sz w:val="21"/>
                <w:szCs w:val="21"/>
                <w:lang w:eastAsia="cs-CZ"/>
              </w:rPr>
            </w:pPr>
          </w:p>
        </w:tc>
      </w:tr>
      <w:tr w:rsidR="00595B4F" w:rsidRPr="00E95A63" w:rsidTr="00240C63">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Dátum</w:t>
            </w:r>
          </w:p>
        </w:tc>
        <w:tc>
          <w:tcPr>
            <w:tcW w:w="2410" w:type="dxa"/>
            <w:tcBorders>
              <w:left w:val="single" w:sz="4" w:space="0" w:color="auto"/>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2835" w:type="dxa"/>
            <w:tcBorders>
              <w:top w:val="single" w:sz="4" w:space="0" w:color="000000"/>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rPr>
                <w:rFonts w:eastAsia="Times New Roman" w:cs="Arial"/>
                <w:sz w:val="21"/>
                <w:szCs w:val="21"/>
                <w:lang w:eastAsia="cs-CZ"/>
              </w:rPr>
            </w:pPr>
          </w:p>
        </w:tc>
      </w:tr>
      <w:tr w:rsidR="00595B4F" w:rsidRPr="00E95A63" w:rsidTr="00240C63">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95B4F" w:rsidRPr="00E95A63" w:rsidRDefault="00595B4F" w:rsidP="00240C63">
            <w:pPr>
              <w:spacing w:after="0" w:line="300" w:lineRule="auto"/>
              <w:rPr>
                <w:rFonts w:eastAsiaTheme="minorEastAsia"/>
                <w:b/>
                <w:sz w:val="21"/>
                <w:szCs w:val="21"/>
              </w:rPr>
            </w:pPr>
            <w:r w:rsidRPr="00E95A63">
              <w:rPr>
                <w:rFonts w:eastAsiaTheme="minorEastAsia"/>
                <w:b/>
                <w:sz w:val="21"/>
                <w:szCs w:val="21"/>
              </w:rPr>
              <w:t>Podpis</w:t>
            </w:r>
          </w:p>
        </w:tc>
        <w:tc>
          <w:tcPr>
            <w:tcW w:w="2410" w:type="dxa"/>
            <w:tcBorders>
              <w:left w:val="single" w:sz="4" w:space="0" w:color="auto"/>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3119" w:type="dxa"/>
            <w:tcBorders>
              <w:left w:val="single" w:sz="4" w:space="0" w:color="000000"/>
              <w:bottom w:val="single" w:sz="4" w:space="0" w:color="000000"/>
            </w:tcBorders>
            <w:vAlign w:val="center"/>
          </w:tcPr>
          <w:p w:rsidR="00595B4F" w:rsidRPr="00E95A63" w:rsidRDefault="00595B4F" w:rsidP="00240C63">
            <w:pPr>
              <w:spacing w:after="0" w:line="240" w:lineRule="auto"/>
              <w:ind w:left="142"/>
              <w:rPr>
                <w:rFonts w:eastAsia="Times New Roman" w:cs="Arial"/>
                <w:sz w:val="21"/>
                <w:szCs w:val="21"/>
                <w:lang w:eastAsia="cs-CZ"/>
              </w:rPr>
            </w:pPr>
          </w:p>
        </w:tc>
        <w:tc>
          <w:tcPr>
            <w:tcW w:w="2835" w:type="dxa"/>
            <w:tcBorders>
              <w:left w:val="single" w:sz="4" w:space="0" w:color="000000"/>
              <w:bottom w:val="single" w:sz="4" w:space="0" w:color="000000"/>
              <w:right w:val="single" w:sz="4" w:space="0" w:color="auto"/>
            </w:tcBorders>
            <w:vAlign w:val="center"/>
          </w:tcPr>
          <w:p w:rsidR="00595B4F" w:rsidRPr="00E95A63" w:rsidRDefault="00595B4F" w:rsidP="00240C63">
            <w:pPr>
              <w:spacing w:after="0" w:line="240" w:lineRule="auto"/>
              <w:rPr>
                <w:rFonts w:eastAsia="Times New Roman" w:cs="Arial"/>
                <w:sz w:val="21"/>
                <w:szCs w:val="21"/>
                <w:lang w:eastAsia="cs-CZ"/>
              </w:rPr>
            </w:pPr>
          </w:p>
        </w:tc>
      </w:tr>
    </w:tbl>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595B4F" w:rsidRDefault="00595B4F" w:rsidP="0014714F"/>
    <w:p w:rsidR="00195506" w:rsidRPr="00195506" w:rsidRDefault="00195506" w:rsidP="00195506">
      <w:pPr>
        <w:jc w:val="center"/>
        <w:rPr>
          <w:sz w:val="24"/>
          <w:szCs w:val="24"/>
        </w:rPr>
      </w:pPr>
      <w:r w:rsidRPr="00195506">
        <w:rPr>
          <w:b/>
          <w:bCs/>
          <w:sz w:val="24"/>
          <w:szCs w:val="24"/>
        </w:rPr>
        <w:lastRenderedPageBreak/>
        <w:t>Článok 1</w:t>
      </w:r>
    </w:p>
    <w:p w:rsidR="00195506" w:rsidRPr="00195506" w:rsidRDefault="00195506" w:rsidP="00195506">
      <w:pPr>
        <w:jc w:val="center"/>
        <w:rPr>
          <w:sz w:val="24"/>
          <w:szCs w:val="24"/>
        </w:rPr>
      </w:pPr>
      <w:r w:rsidRPr="00195506">
        <w:rPr>
          <w:b/>
          <w:bCs/>
          <w:sz w:val="24"/>
          <w:szCs w:val="24"/>
        </w:rPr>
        <w:t>Základné ustanovenia</w:t>
      </w:r>
    </w:p>
    <w:p w:rsidR="00195506" w:rsidRPr="00195506" w:rsidRDefault="00195506" w:rsidP="00195506">
      <w:pPr>
        <w:jc w:val="both"/>
        <w:rPr>
          <w:sz w:val="24"/>
          <w:szCs w:val="24"/>
        </w:rPr>
      </w:pPr>
      <w:r w:rsidRPr="00195506">
        <w:rPr>
          <w:sz w:val="24"/>
          <w:szCs w:val="24"/>
        </w:rPr>
        <w:t>Táto smernica upravuje menovanie, postup a zabezpečenie činnosti Osobitnej sociálnej komisie zriadenej pri „</w:t>
      </w:r>
      <w:r>
        <w:rPr>
          <w:sz w:val="24"/>
          <w:szCs w:val="24"/>
        </w:rPr>
        <w:t>IPEĽ</w:t>
      </w:r>
      <w:r w:rsidRPr="00195506">
        <w:rPr>
          <w:sz w:val="24"/>
          <w:szCs w:val="24"/>
        </w:rPr>
        <w:t xml:space="preserve">“, Zariadenie sociálnych služieb </w:t>
      </w:r>
      <w:r>
        <w:rPr>
          <w:sz w:val="24"/>
          <w:szCs w:val="24"/>
        </w:rPr>
        <w:t>Leľa</w:t>
      </w:r>
      <w:r w:rsidRPr="00195506">
        <w:rPr>
          <w:sz w:val="24"/>
          <w:szCs w:val="24"/>
        </w:rPr>
        <w:t xml:space="preserve"> (ďalej len „zariadenie sociálnych služieb“) v</w:t>
      </w:r>
      <w:r>
        <w:rPr>
          <w:sz w:val="24"/>
          <w:szCs w:val="24"/>
        </w:rPr>
        <w:t> </w:t>
      </w:r>
      <w:r w:rsidRPr="00195506">
        <w:rPr>
          <w:sz w:val="24"/>
          <w:szCs w:val="24"/>
        </w:rPr>
        <w:t>zmysle Všeobecne záväzného nariadenia Nitrianskeho samosprávneho kraja č. 1/2014 o</w:t>
      </w:r>
      <w:r>
        <w:rPr>
          <w:sz w:val="24"/>
          <w:szCs w:val="24"/>
        </w:rPr>
        <w:t> </w:t>
      </w:r>
      <w:r w:rsidRPr="00195506">
        <w:rPr>
          <w:sz w:val="24"/>
          <w:szCs w:val="24"/>
        </w:rPr>
        <w:t>platení úhrad za poskytované sociálne služby a</w:t>
      </w:r>
      <w:r>
        <w:rPr>
          <w:sz w:val="24"/>
          <w:szCs w:val="24"/>
        </w:rPr>
        <w:t> </w:t>
      </w:r>
      <w:r w:rsidRPr="00195506">
        <w:rPr>
          <w:sz w:val="24"/>
          <w:szCs w:val="24"/>
        </w:rPr>
        <w:t>platieb za iné činnosti v</w:t>
      </w:r>
      <w:r>
        <w:rPr>
          <w:sz w:val="24"/>
          <w:szCs w:val="24"/>
        </w:rPr>
        <w:t> </w:t>
      </w:r>
      <w:r w:rsidRPr="00195506">
        <w:rPr>
          <w:sz w:val="24"/>
          <w:szCs w:val="24"/>
        </w:rPr>
        <w:t>zariadeniach sociálnych služieb v</w:t>
      </w:r>
      <w:r>
        <w:rPr>
          <w:sz w:val="24"/>
          <w:szCs w:val="24"/>
        </w:rPr>
        <w:t> </w:t>
      </w:r>
      <w:r w:rsidRPr="00195506">
        <w:rPr>
          <w:sz w:val="24"/>
          <w:szCs w:val="24"/>
        </w:rPr>
        <w:t>zriaďovateľskej pôsobnosti Nitrianskeho samosprávneho kraja a</w:t>
      </w:r>
      <w:r>
        <w:rPr>
          <w:sz w:val="24"/>
          <w:szCs w:val="24"/>
        </w:rPr>
        <w:t> </w:t>
      </w:r>
      <w:r w:rsidRPr="00195506">
        <w:rPr>
          <w:sz w:val="24"/>
          <w:szCs w:val="24"/>
        </w:rPr>
        <w:t>o</w:t>
      </w:r>
      <w:r>
        <w:rPr>
          <w:sz w:val="24"/>
          <w:szCs w:val="24"/>
        </w:rPr>
        <w:t> </w:t>
      </w:r>
      <w:r w:rsidRPr="00195506">
        <w:rPr>
          <w:sz w:val="24"/>
          <w:szCs w:val="24"/>
        </w:rPr>
        <w:t>určení finančného príspevku pre neverejných poskytovateľov – tlmočnícka služba (ďalej len „VZN“) v</w:t>
      </w:r>
      <w:r>
        <w:rPr>
          <w:sz w:val="24"/>
          <w:szCs w:val="24"/>
        </w:rPr>
        <w:t> </w:t>
      </w:r>
      <w:r w:rsidRPr="00195506">
        <w:rPr>
          <w:sz w:val="24"/>
          <w:szCs w:val="24"/>
        </w:rPr>
        <w:t xml:space="preserve">znení dodatku č. 2/2016. </w:t>
      </w:r>
    </w:p>
    <w:p w:rsidR="00195506" w:rsidRPr="00195506" w:rsidRDefault="00195506" w:rsidP="00195506">
      <w:pPr>
        <w:jc w:val="both"/>
        <w:rPr>
          <w:sz w:val="24"/>
          <w:szCs w:val="24"/>
        </w:rPr>
      </w:pPr>
      <w:r w:rsidRPr="00195506">
        <w:rPr>
          <w:sz w:val="24"/>
          <w:szCs w:val="24"/>
        </w:rPr>
        <w:t>V</w:t>
      </w:r>
      <w:r>
        <w:rPr>
          <w:sz w:val="24"/>
          <w:szCs w:val="24"/>
        </w:rPr>
        <w:t> </w:t>
      </w:r>
      <w:r w:rsidRPr="00195506">
        <w:rPr>
          <w:sz w:val="24"/>
          <w:szCs w:val="24"/>
        </w:rPr>
        <w:t>zmysle VZN a</w:t>
      </w:r>
      <w:r>
        <w:rPr>
          <w:sz w:val="24"/>
          <w:szCs w:val="24"/>
        </w:rPr>
        <w:t> </w:t>
      </w:r>
      <w:r w:rsidRPr="00195506">
        <w:rPr>
          <w:sz w:val="24"/>
          <w:szCs w:val="24"/>
        </w:rPr>
        <w:t>z</w:t>
      </w:r>
      <w:r>
        <w:rPr>
          <w:sz w:val="24"/>
          <w:szCs w:val="24"/>
        </w:rPr>
        <w:t> </w:t>
      </w:r>
      <w:r w:rsidRPr="00195506">
        <w:rPr>
          <w:sz w:val="24"/>
          <w:szCs w:val="24"/>
        </w:rPr>
        <w:t>dôvodov zachovania objektívnosti a</w:t>
      </w:r>
      <w:r>
        <w:rPr>
          <w:sz w:val="24"/>
          <w:szCs w:val="24"/>
        </w:rPr>
        <w:t> </w:t>
      </w:r>
      <w:r w:rsidRPr="00195506">
        <w:rPr>
          <w:sz w:val="24"/>
          <w:szCs w:val="24"/>
        </w:rPr>
        <w:t>transparentnosti pri prijímacom procese občana do zariadenia sociálnych služieb je pri zariadení sociálnych služieb v</w:t>
      </w:r>
      <w:r>
        <w:rPr>
          <w:sz w:val="24"/>
          <w:szCs w:val="24"/>
        </w:rPr>
        <w:t> </w:t>
      </w:r>
      <w:r w:rsidRPr="00195506">
        <w:rPr>
          <w:sz w:val="24"/>
          <w:szCs w:val="24"/>
        </w:rPr>
        <w:t xml:space="preserve">zriaďovateľskej pôsobnosti Nitrianskeho samosprávneho kraja zriadená Osobitná sociálna komisia, najmenej trojčlenná, ktorú zriaďuje riaditeľ zariadenia sociálnych služieb ako jeho poradný orgán. </w:t>
      </w:r>
    </w:p>
    <w:p w:rsidR="00195506" w:rsidRDefault="00195506" w:rsidP="00195506">
      <w:pPr>
        <w:jc w:val="center"/>
        <w:rPr>
          <w:b/>
          <w:bCs/>
          <w:sz w:val="24"/>
          <w:szCs w:val="24"/>
        </w:rPr>
      </w:pPr>
    </w:p>
    <w:p w:rsidR="00195506" w:rsidRPr="00195506" w:rsidRDefault="00195506" w:rsidP="00195506">
      <w:pPr>
        <w:jc w:val="center"/>
        <w:rPr>
          <w:sz w:val="24"/>
          <w:szCs w:val="24"/>
        </w:rPr>
      </w:pPr>
      <w:r w:rsidRPr="00195506">
        <w:rPr>
          <w:b/>
          <w:bCs/>
          <w:sz w:val="24"/>
          <w:szCs w:val="24"/>
        </w:rPr>
        <w:t>Článok 2</w:t>
      </w:r>
    </w:p>
    <w:p w:rsidR="00195506" w:rsidRPr="00195506" w:rsidRDefault="00195506" w:rsidP="00195506">
      <w:pPr>
        <w:jc w:val="center"/>
        <w:rPr>
          <w:sz w:val="24"/>
          <w:szCs w:val="24"/>
        </w:rPr>
      </w:pPr>
      <w:r w:rsidRPr="00195506">
        <w:rPr>
          <w:b/>
          <w:bCs/>
          <w:sz w:val="24"/>
          <w:szCs w:val="24"/>
        </w:rPr>
        <w:t>Postavenie a činnosť sociálnej komisie</w:t>
      </w:r>
    </w:p>
    <w:p w:rsidR="00195506" w:rsidRPr="00195506" w:rsidRDefault="00195506" w:rsidP="00195506">
      <w:pPr>
        <w:jc w:val="both"/>
        <w:rPr>
          <w:sz w:val="24"/>
          <w:szCs w:val="24"/>
        </w:rPr>
      </w:pPr>
      <w:r w:rsidRPr="00195506">
        <w:rPr>
          <w:sz w:val="24"/>
          <w:szCs w:val="24"/>
        </w:rPr>
        <w:t>1) Osobitná sociálna komisia je poradným orgánom riaditeľ</w:t>
      </w:r>
      <w:r>
        <w:rPr>
          <w:sz w:val="24"/>
          <w:szCs w:val="24"/>
        </w:rPr>
        <w:t>ky</w:t>
      </w:r>
      <w:r w:rsidRPr="00195506">
        <w:rPr>
          <w:sz w:val="24"/>
          <w:szCs w:val="24"/>
        </w:rPr>
        <w:t xml:space="preserve"> zaradenia sociálnych služieb. </w:t>
      </w:r>
    </w:p>
    <w:p w:rsidR="00195506" w:rsidRPr="00195506" w:rsidRDefault="00195506" w:rsidP="00195506">
      <w:pPr>
        <w:jc w:val="both"/>
        <w:rPr>
          <w:sz w:val="24"/>
          <w:szCs w:val="24"/>
        </w:rPr>
      </w:pPr>
      <w:r w:rsidRPr="00195506">
        <w:rPr>
          <w:sz w:val="24"/>
          <w:szCs w:val="24"/>
        </w:rPr>
        <w:t xml:space="preserve">2) Osobitná sociálna komisia má v zariadení sociálnych služieb </w:t>
      </w:r>
      <w:r>
        <w:rPr>
          <w:b/>
          <w:bCs/>
          <w:sz w:val="24"/>
          <w:szCs w:val="24"/>
        </w:rPr>
        <w:t>X</w:t>
      </w:r>
      <w:r w:rsidRPr="00195506">
        <w:rPr>
          <w:sz w:val="24"/>
          <w:szCs w:val="24"/>
        </w:rPr>
        <w:t xml:space="preserve"> členov. Zriaďuje ju riaditeľ</w:t>
      </w:r>
      <w:r>
        <w:rPr>
          <w:sz w:val="24"/>
          <w:szCs w:val="24"/>
        </w:rPr>
        <w:t xml:space="preserve">ka </w:t>
      </w:r>
      <w:r w:rsidRPr="00195506">
        <w:rPr>
          <w:sz w:val="24"/>
          <w:szCs w:val="24"/>
        </w:rPr>
        <w:t xml:space="preserve">zariadenia sociálnych služieb. </w:t>
      </w:r>
    </w:p>
    <w:p w:rsidR="00195506" w:rsidRPr="00195506" w:rsidRDefault="00195506" w:rsidP="00195506">
      <w:pPr>
        <w:jc w:val="both"/>
        <w:rPr>
          <w:sz w:val="24"/>
          <w:szCs w:val="24"/>
        </w:rPr>
      </w:pPr>
      <w:r w:rsidRPr="00195506">
        <w:rPr>
          <w:sz w:val="24"/>
          <w:szCs w:val="24"/>
        </w:rPr>
        <w:t>3) Členov Osobitnej sociálnej komisie menuje riaditeľ</w:t>
      </w:r>
      <w:r>
        <w:rPr>
          <w:sz w:val="24"/>
          <w:szCs w:val="24"/>
        </w:rPr>
        <w:t>ka</w:t>
      </w:r>
      <w:r w:rsidRPr="00195506">
        <w:rPr>
          <w:sz w:val="24"/>
          <w:szCs w:val="24"/>
        </w:rPr>
        <w:t xml:space="preserve"> zariadenia sociálnych služieb, pričom jedného člena určí predseda Nitrianskeho samosprávneho kraja na návrh Odboru sociálnych vecí Úradu Nitrianskeho samosprávneho kraja. </w:t>
      </w:r>
    </w:p>
    <w:p w:rsidR="00195506" w:rsidRPr="00195506" w:rsidRDefault="00195506" w:rsidP="00195506">
      <w:pPr>
        <w:jc w:val="both"/>
        <w:rPr>
          <w:sz w:val="24"/>
          <w:szCs w:val="24"/>
        </w:rPr>
      </w:pPr>
      <w:r w:rsidRPr="00195506">
        <w:rPr>
          <w:sz w:val="24"/>
          <w:szCs w:val="24"/>
        </w:rPr>
        <w:t xml:space="preserve">4) Členstvo v Osobitnej sociálnej komisie zaniká: </w:t>
      </w:r>
    </w:p>
    <w:p w:rsidR="00195506" w:rsidRPr="00195506" w:rsidRDefault="00195506" w:rsidP="00195506">
      <w:pPr>
        <w:jc w:val="both"/>
        <w:rPr>
          <w:sz w:val="24"/>
          <w:szCs w:val="24"/>
        </w:rPr>
      </w:pPr>
      <w:r w:rsidRPr="00195506">
        <w:rPr>
          <w:sz w:val="24"/>
          <w:szCs w:val="24"/>
        </w:rPr>
        <w:t xml:space="preserve">a) vzdaním sa členstva na návrh člena Osobitnej sociálnej komisie </w:t>
      </w:r>
    </w:p>
    <w:p w:rsidR="00195506" w:rsidRPr="00195506" w:rsidRDefault="00195506" w:rsidP="00195506">
      <w:pPr>
        <w:jc w:val="both"/>
        <w:rPr>
          <w:sz w:val="24"/>
          <w:szCs w:val="24"/>
        </w:rPr>
      </w:pPr>
      <w:r w:rsidRPr="00195506">
        <w:rPr>
          <w:sz w:val="24"/>
          <w:szCs w:val="24"/>
        </w:rPr>
        <w:t xml:space="preserve">b) úmrtím člena Osobitnej sociálnej komisie </w:t>
      </w:r>
    </w:p>
    <w:p w:rsidR="00195506" w:rsidRPr="00195506" w:rsidRDefault="00195506" w:rsidP="00195506">
      <w:pPr>
        <w:jc w:val="both"/>
        <w:rPr>
          <w:sz w:val="24"/>
          <w:szCs w:val="24"/>
        </w:rPr>
      </w:pPr>
      <w:r w:rsidRPr="00195506">
        <w:rPr>
          <w:sz w:val="24"/>
          <w:szCs w:val="24"/>
        </w:rPr>
        <w:t>c) na základe písomného návrhu riaditeľ</w:t>
      </w:r>
      <w:r>
        <w:rPr>
          <w:sz w:val="24"/>
          <w:szCs w:val="24"/>
        </w:rPr>
        <w:t>ky</w:t>
      </w:r>
      <w:r w:rsidRPr="00195506">
        <w:rPr>
          <w:sz w:val="24"/>
          <w:szCs w:val="24"/>
        </w:rPr>
        <w:t xml:space="preserve"> zariadenia sociálnych služieb, v prípade, ak sa člen Osobitnej sociálnej komisie nezúčastňuje na rokovaní Osobitnej sociálnej komisie a riaditeľ</w:t>
      </w:r>
      <w:r>
        <w:rPr>
          <w:sz w:val="24"/>
          <w:szCs w:val="24"/>
        </w:rPr>
        <w:t>ke</w:t>
      </w:r>
      <w:r w:rsidRPr="00195506">
        <w:rPr>
          <w:sz w:val="24"/>
          <w:szCs w:val="24"/>
        </w:rPr>
        <w:t xml:space="preserve"> zariadenia vopred neospravedlní svoju účasť najmenej 6 mesiacov po sebe nasledujúcich </w:t>
      </w:r>
    </w:p>
    <w:p w:rsidR="00195506" w:rsidRPr="00195506" w:rsidRDefault="00195506" w:rsidP="00195506">
      <w:pPr>
        <w:jc w:val="both"/>
        <w:rPr>
          <w:sz w:val="24"/>
          <w:szCs w:val="24"/>
        </w:rPr>
      </w:pPr>
      <w:r w:rsidRPr="00195506">
        <w:rPr>
          <w:sz w:val="24"/>
          <w:szCs w:val="24"/>
        </w:rPr>
        <w:t xml:space="preserve">d) členstvo člena určeného predsedom Nitrianskeho samosprávneho kraja zaniká určením nového člena predsedom Nitrianskeho samosprávneho kraja na návrh Odboru sociálnych vecí Úradu Nitrianskeho samosprávneho kraja </w:t>
      </w:r>
    </w:p>
    <w:p w:rsidR="00195506" w:rsidRPr="00195506" w:rsidRDefault="00195506" w:rsidP="00195506">
      <w:pPr>
        <w:jc w:val="both"/>
        <w:rPr>
          <w:sz w:val="24"/>
          <w:szCs w:val="24"/>
        </w:rPr>
      </w:pPr>
      <w:r w:rsidRPr="00195506">
        <w:rPr>
          <w:sz w:val="24"/>
          <w:szCs w:val="24"/>
        </w:rPr>
        <w:t xml:space="preserve">5) Osobitná sociálna komisia zasadá minimálne jedenkrát mesačne. V prípade potreby aj viackrát mesačne. </w:t>
      </w:r>
    </w:p>
    <w:p w:rsidR="00195506" w:rsidRPr="00195506" w:rsidRDefault="00195506" w:rsidP="00195506">
      <w:pPr>
        <w:jc w:val="both"/>
        <w:rPr>
          <w:sz w:val="24"/>
          <w:szCs w:val="24"/>
        </w:rPr>
      </w:pPr>
    </w:p>
    <w:p w:rsidR="00195506" w:rsidRPr="00195506" w:rsidRDefault="00195506" w:rsidP="00195506">
      <w:pPr>
        <w:jc w:val="both"/>
        <w:rPr>
          <w:sz w:val="24"/>
          <w:szCs w:val="24"/>
        </w:rPr>
      </w:pPr>
    </w:p>
    <w:p w:rsidR="00195506" w:rsidRPr="00195506" w:rsidRDefault="00195506" w:rsidP="00195506">
      <w:pPr>
        <w:jc w:val="both"/>
        <w:rPr>
          <w:sz w:val="24"/>
          <w:szCs w:val="24"/>
        </w:rPr>
      </w:pPr>
      <w:r w:rsidRPr="00195506">
        <w:rPr>
          <w:sz w:val="24"/>
          <w:szCs w:val="24"/>
        </w:rPr>
        <w:lastRenderedPageBreak/>
        <w:t xml:space="preserve">6) Pozvánku na zasadnutie Osobitnej sociálnej komisie zasielajú zamestnanci zariadenia sociálnych služieb minimálne 7 dní pred plánovaným termínom zasadnutia Osobitnej sociálnej komisie elektronicky na e-mailové adresy členov Osobitnej sociálnej komisie. </w:t>
      </w:r>
    </w:p>
    <w:p w:rsidR="00195506" w:rsidRPr="00195506" w:rsidRDefault="00195506" w:rsidP="00195506">
      <w:pPr>
        <w:jc w:val="both"/>
        <w:rPr>
          <w:sz w:val="24"/>
          <w:szCs w:val="24"/>
        </w:rPr>
      </w:pPr>
      <w:r w:rsidRPr="00195506">
        <w:rPr>
          <w:sz w:val="24"/>
          <w:szCs w:val="24"/>
        </w:rPr>
        <w:t xml:space="preserve">7) Osobitná sociálna komisia vedie o každej žiadosti o poskytovanie sociálnej služby v zariadení sociálnych služieb „Záznam so stanoviskom“, ktorého výsledkom je odporúčanie súvisiace s poskytnutím starostlivosti alebo o zaradení žiadateľa do evidencie čakateľov. </w:t>
      </w:r>
    </w:p>
    <w:p w:rsidR="00195506" w:rsidRPr="00195506" w:rsidRDefault="00195506" w:rsidP="00195506">
      <w:pPr>
        <w:jc w:val="both"/>
        <w:rPr>
          <w:sz w:val="24"/>
          <w:szCs w:val="24"/>
        </w:rPr>
      </w:pPr>
      <w:r w:rsidRPr="00195506">
        <w:rPr>
          <w:sz w:val="24"/>
          <w:szCs w:val="24"/>
        </w:rPr>
        <w:t xml:space="preserve">8) Na rokovanie Osobitnej sociálnej komisie sa predkladajú iba kompletné žiadosti o zabezpečenie poskytovania sociálnej služby v zariadení v sociálnych služieb. </w:t>
      </w:r>
    </w:p>
    <w:p w:rsidR="00195506" w:rsidRPr="00195506" w:rsidRDefault="00195506" w:rsidP="00195506">
      <w:pPr>
        <w:jc w:val="both"/>
        <w:rPr>
          <w:sz w:val="24"/>
          <w:szCs w:val="24"/>
        </w:rPr>
      </w:pPr>
      <w:r w:rsidRPr="00195506">
        <w:rPr>
          <w:sz w:val="24"/>
          <w:szCs w:val="24"/>
        </w:rPr>
        <w:t xml:space="preserve">9) Osobitná sociálna komisia je uznášaniaschopná, ak je prítomná nadpolovičná väčšina všetkých členov. Predsedom Osobitnej sociálnej komisie je člen určený predsedom Nitrianskeho samosprávneho kraja na návrh Odboru sociálnych vecí Úradu Nitrianskeho samosprávneho kraja. </w:t>
      </w:r>
    </w:p>
    <w:p w:rsidR="00195506" w:rsidRPr="00195506" w:rsidRDefault="00195506" w:rsidP="00195506">
      <w:pPr>
        <w:jc w:val="both"/>
        <w:rPr>
          <w:sz w:val="24"/>
          <w:szCs w:val="24"/>
        </w:rPr>
      </w:pPr>
      <w:r w:rsidRPr="00195506">
        <w:rPr>
          <w:sz w:val="24"/>
          <w:szCs w:val="24"/>
        </w:rPr>
        <w:t xml:space="preserve">10) Zasadnutia Osobitnej sociálnej komisie sú neverejné. </w:t>
      </w:r>
    </w:p>
    <w:p w:rsidR="00195506" w:rsidRPr="00195506" w:rsidRDefault="00195506" w:rsidP="00195506">
      <w:pPr>
        <w:jc w:val="both"/>
        <w:rPr>
          <w:sz w:val="24"/>
          <w:szCs w:val="24"/>
        </w:rPr>
      </w:pPr>
      <w:r w:rsidRPr="00195506">
        <w:rPr>
          <w:sz w:val="24"/>
          <w:szCs w:val="24"/>
        </w:rPr>
        <w:t>11) Zapisovateľom osobitnej sociálnej komisie je zamestnanec úseku riaditeľ</w:t>
      </w:r>
      <w:r>
        <w:rPr>
          <w:sz w:val="24"/>
          <w:szCs w:val="24"/>
        </w:rPr>
        <w:t>ky</w:t>
      </w:r>
      <w:r w:rsidRPr="00195506">
        <w:rPr>
          <w:sz w:val="24"/>
          <w:szCs w:val="24"/>
        </w:rPr>
        <w:t xml:space="preserve"> zariadenia sociálnych služieb. </w:t>
      </w:r>
    </w:p>
    <w:p w:rsidR="00195506" w:rsidRPr="00195506" w:rsidRDefault="00195506" w:rsidP="00195506">
      <w:pPr>
        <w:jc w:val="both"/>
        <w:rPr>
          <w:sz w:val="24"/>
          <w:szCs w:val="24"/>
        </w:rPr>
      </w:pPr>
      <w:r w:rsidRPr="00195506">
        <w:rPr>
          <w:sz w:val="24"/>
          <w:szCs w:val="24"/>
        </w:rPr>
        <w:t xml:space="preserve">12) Po rokovaní osobitnej sociálnej komisie, zapisovateľ vyhotoví „Zápisnicu o rokovaní Osobitnej sociálnej komisie“, ktorú overujú 2 členovia Osobitnej sociálnej komisie, ktorých si členovia Osobitnej sociálnej určia na začiatku rokovania každej Osobitnej sociálnej komisie. </w:t>
      </w:r>
    </w:p>
    <w:p w:rsidR="00195506" w:rsidRPr="00195506" w:rsidRDefault="00195506" w:rsidP="00195506">
      <w:pPr>
        <w:jc w:val="both"/>
        <w:rPr>
          <w:sz w:val="24"/>
          <w:szCs w:val="24"/>
        </w:rPr>
      </w:pPr>
      <w:r w:rsidRPr="00195506">
        <w:rPr>
          <w:sz w:val="24"/>
          <w:szCs w:val="24"/>
        </w:rPr>
        <w:t>13) Riaditeľ</w:t>
      </w:r>
      <w:r>
        <w:rPr>
          <w:sz w:val="24"/>
          <w:szCs w:val="24"/>
        </w:rPr>
        <w:t>ka</w:t>
      </w:r>
      <w:r w:rsidRPr="00195506">
        <w:rPr>
          <w:sz w:val="24"/>
          <w:szCs w:val="24"/>
        </w:rPr>
        <w:t xml:space="preserve"> zariadenia sociálnych služieb sa vyjadruje podpísaným stanoviskom k rokovaniu Osobitnej sociálnej komisie. </w:t>
      </w:r>
    </w:p>
    <w:p w:rsidR="00195506" w:rsidRPr="00195506" w:rsidRDefault="00195506" w:rsidP="00195506">
      <w:pPr>
        <w:jc w:val="both"/>
        <w:rPr>
          <w:sz w:val="24"/>
          <w:szCs w:val="24"/>
        </w:rPr>
      </w:pPr>
    </w:p>
    <w:p w:rsidR="00195506" w:rsidRPr="00195506" w:rsidRDefault="00195506" w:rsidP="00195506">
      <w:pPr>
        <w:jc w:val="center"/>
        <w:rPr>
          <w:sz w:val="24"/>
          <w:szCs w:val="24"/>
        </w:rPr>
      </w:pPr>
      <w:r w:rsidRPr="00195506">
        <w:rPr>
          <w:b/>
          <w:bCs/>
          <w:sz w:val="24"/>
          <w:szCs w:val="24"/>
        </w:rPr>
        <w:t>Článok 3</w:t>
      </w:r>
    </w:p>
    <w:p w:rsidR="00195506" w:rsidRPr="00195506" w:rsidRDefault="00195506" w:rsidP="00195506">
      <w:pPr>
        <w:jc w:val="center"/>
        <w:rPr>
          <w:sz w:val="24"/>
          <w:szCs w:val="24"/>
        </w:rPr>
      </w:pPr>
      <w:r w:rsidRPr="00195506">
        <w:rPr>
          <w:b/>
          <w:bCs/>
          <w:sz w:val="24"/>
          <w:szCs w:val="24"/>
        </w:rPr>
        <w:t>Spoločné ustanovenia</w:t>
      </w:r>
    </w:p>
    <w:p w:rsidR="00195506" w:rsidRPr="00195506" w:rsidRDefault="00195506" w:rsidP="00195506">
      <w:pPr>
        <w:jc w:val="both"/>
        <w:rPr>
          <w:sz w:val="24"/>
          <w:szCs w:val="24"/>
        </w:rPr>
      </w:pPr>
      <w:r w:rsidRPr="00195506">
        <w:rPr>
          <w:sz w:val="24"/>
          <w:szCs w:val="24"/>
        </w:rPr>
        <w:t xml:space="preserve">1) Členovia Osobitnej sociálnej komisie musia spĺňať podmienku odbornej spôsobilosti a pracovnej pôsobnosti v oblasti sociálnych vecí a rodiny. Musia konať nezaujate, nestranne, s cieľom zachovania objektívnosti a transparentnosti pri prijímacom procese občana do zariadenia sociálnych služieb. </w:t>
      </w:r>
    </w:p>
    <w:p w:rsidR="00195506" w:rsidRPr="00195506" w:rsidRDefault="00195506" w:rsidP="00195506">
      <w:pPr>
        <w:jc w:val="both"/>
        <w:rPr>
          <w:sz w:val="24"/>
          <w:szCs w:val="24"/>
        </w:rPr>
      </w:pPr>
      <w:r w:rsidRPr="00195506">
        <w:rPr>
          <w:sz w:val="24"/>
          <w:szCs w:val="24"/>
        </w:rPr>
        <w:t xml:space="preserve">2) V prípade, ak by sa na rokovaní Osobitnej sociálnej komisie rokovalo o blízkej alebo prepojenej osobe člena Osobitnej sociálnej komisie, člen Osobitnej sociálnej komisie zaujíma nestranné stanovisko a nezúčastňuje sa diskusie konkrétneho žiadateľa o zabezpečenie poskytovania sociálnej služby. </w:t>
      </w:r>
    </w:p>
    <w:p w:rsidR="00195506" w:rsidRPr="00195506" w:rsidRDefault="00195506" w:rsidP="00195506">
      <w:pPr>
        <w:jc w:val="both"/>
        <w:rPr>
          <w:sz w:val="24"/>
          <w:szCs w:val="24"/>
        </w:rPr>
      </w:pPr>
      <w:r w:rsidRPr="00195506">
        <w:rPr>
          <w:sz w:val="24"/>
          <w:szCs w:val="24"/>
        </w:rPr>
        <w:t xml:space="preserve">3) Termín rokovania Osobitnej sociálnej komisie sa spravidla určuje na posledný týždeň v mesiaci, v závislosti od počtu prijatých žiadostí o zabezpečenie poskytovania sociálnej služby. </w:t>
      </w:r>
    </w:p>
    <w:p w:rsidR="00195506" w:rsidRPr="00195506" w:rsidRDefault="00195506" w:rsidP="00195506">
      <w:pPr>
        <w:jc w:val="both"/>
        <w:rPr>
          <w:sz w:val="24"/>
          <w:szCs w:val="24"/>
        </w:rPr>
      </w:pPr>
      <w:r w:rsidRPr="00195506">
        <w:rPr>
          <w:sz w:val="24"/>
          <w:szCs w:val="24"/>
        </w:rPr>
        <w:t xml:space="preserve">4) Žiadateľ o zabezpečenie poskytovania sociálnej služby môže proti rokovaniu Osobitnej sociálnej komisie podať sťažnosť. Sťažnosť sa rieši v samostatnom konaní, podľa príslušnej vnútornej smernice zariadenia sociálnych služieb. </w:t>
      </w:r>
    </w:p>
    <w:p w:rsidR="00195506" w:rsidRDefault="00195506" w:rsidP="00195506">
      <w:pPr>
        <w:jc w:val="both"/>
        <w:rPr>
          <w:sz w:val="24"/>
          <w:szCs w:val="24"/>
        </w:rPr>
      </w:pPr>
    </w:p>
    <w:p w:rsidR="00195506" w:rsidRPr="00195506" w:rsidRDefault="00195506" w:rsidP="00195506">
      <w:pPr>
        <w:jc w:val="both"/>
        <w:rPr>
          <w:sz w:val="24"/>
          <w:szCs w:val="24"/>
        </w:rPr>
      </w:pPr>
      <w:r w:rsidRPr="00195506">
        <w:rPr>
          <w:sz w:val="24"/>
          <w:szCs w:val="24"/>
        </w:rPr>
        <w:lastRenderedPageBreak/>
        <w:t xml:space="preserve">5) Každý žiadateľ o zabezpečenie poskytovania sociálnej služby, alebo ustanovený opatrovník, alebo žiadateľom poverená osoba má možnosť nahliadnuť do spisu rokovania Osobitnej sociálnej komisie alebo si vyžiadať fotokópiu Zápisnice z rokovania Osobitnej sociálnej komisie. </w:t>
      </w:r>
    </w:p>
    <w:p w:rsidR="00195506" w:rsidRPr="00195506" w:rsidRDefault="00195506" w:rsidP="00195506">
      <w:pPr>
        <w:jc w:val="both"/>
        <w:rPr>
          <w:sz w:val="24"/>
          <w:szCs w:val="24"/>
        </w:rPr>
      </w:pPr>
      <w:r w:rsidRPr="00195506">
        <w:rPr>
          <w:sz w:val="24"/>
          <w:szCs w:val="24"/>
        </w:rPr>
        <w:t>6) Zápisnice z rokovania Osobitnej sociálnej komisie sú zverejňované na webovej stránke zariadenia sociálnych služieb www.</w:t>
      </w:r>
      <w:r>
        <w:rPr>
          <w:sz w:val="24"/>
          <w:szCs w:val="24"/>
        </w:rPr>
        <w:t>zssipel</w:t>
      </w:r>
      <w:r w:rsidRPr="00195506">
        <w:rPr>
          <w:sz w:val="24"/>
          <w:szCs w:val="24"/>
        </w:rPr>
        <w:t xml:space="preserve">.sk pravidelne po každom zasadnutí Osobitnej sociálnej komisie. Pre zachovanie ochrany osobných údajov sú takto sprístupnené informácie chránené proti zneužitiu inými osobami alebo tretími stranami. </w:t>
      </w:r>
    </w:p>
    <w:p w:rsidR="00195506" w:rsidRPr="00195506" w:rsidRDefault="00195506" w:rsidP="00195506">
      <w:pPr>
        <w:jc w:val="both"/>
        <w:rPr>
          <w:sz w:val="24"/>
          <w:szCs w:val="24"/>
        </w:rPr>
      </w:pPr>
    </w:p>
    <w:p w:rsidR="00195506" w:rsidRPr="00195506" w:rsidRDefault="00195506" w:rsidP="00195506">
      <w:pPr>
        <w:jc w:val="center"/>
        <w:rPr>
          <w:sz w:val="24"/>
          <w:szCs w:val="24"/>
        </w:rPr>
      </w:pPr>
      <w:r w:rsidRPr="00195506">
        <w:rPr>
          <w:b/>
          <w:bCs/>
          <w:sz w:val="24"/>
          <w:szCs w:val="24"/>
        </w:rPr>
        <w:t>Článok 4</w:t>
      </w:r>
    </w:p>
    <w:p w:rsidR="00195506" w:rsidRPr="00195506" w:rsidRDefault="00195506" w:rsidP="00195506">
      <w:pPr>
        <w:jc w:val="center"/>
        <w:rPr>
          <w:sz w:val="24"/>
          <w:szCs w:val="24"/>
        </w:rPr>
      </w:pPr>
      <w:r w:rsidRPr="00195506">
        <w:rPr>
          <w:b/>
          <w:bCs/>
          <w:sz w:val="24"/>
          <w:szCs w:val="24"/>
        </w:rPr>
        <w:t>Záverečné ustanovenia</w:t>
      </w:r>
    </w:p>
    <w:p w:rsidR="00195506" w:rsidRPr="00195506" w:rsidRDefault="00195506" w:rsidP="00195506">
      <w:pPr>
        <w:jc w:val="both"/>
        <w:rPr>
          <w:sz w:val="24"/>
          <w:szCs w:val="24"/>
        </w:rPr>
      </w:pPr>
      <w:r w:rsidRPr="00195506">
        <w:rPr>
          <w:sz w:val="24"/>
          <w:szCs w:val="24"/>
        </w:rPr>
        <w:t xml:space="preserve">1) Členovia Osobitnej sociálnej komisie sú povinní zachovávať mlčanlivosť o skutočnostiach, ktoré sa dozvedeli pri rokovaní Osobitnej sociálnej komisie. </w:t>
      </w:r>
    </w:p>
    <w:p w:rsidR="00195506" w:rsidRPr="00195506" w:rsidRDefault="00195506" w:rsidP="00195506">
      <w:pPr>
        <w:jc w:val="both"/>
        <w:rPr>
          <w:b/>
          <w:bCs/>
          <w:sz w:val="24"/>
          <w:szCs w:val="24"/>
        </w:rPr>
      </w:pPr>
      <w:r w:rsidRPr="00195506">
        <w:rPr>
          <w:sz w:val="24"/>
          <w:szCs w:val="24"/>
        </w:rPr>
        <w:t xml:space="preserve">2) Táto smernica nadobúda platnosť dňom jej podpisu a účinnosť dňom </w:t>
      </w:r>
      <w:r w:rsidR="000A6E85">
        <w:rPr>
          <w:b/>
          <w:bCs/>
          <w:sz w:val="24"/>
          <w:szCs w:val="24"/>
        </w:rPr>
        <w:t>doplniť</w:t>
      </w:r>
    </w:p>
    <w:p w:rsidR="00195506" w:rsidRPr="00195506" w:rsidRDefault="00195506" w:rsidP="00195506">
      <w:pPr>
        <w:jc w:val="both"/>
        <w:rPr>
          <w:sz w:val="24"/>
          <w:szCs w:val="24"/>
        </w:rPr>
      </w:pPr>
      <w:r w:rsidRPr="00195506">
        <w:rPr>
          <w:sz w:val="24"/>
          <w:szCs w:val="24"/>
        </w:rPr>
        <w:t xml:space="preserve">3) Každá zmena v smernici sa môže vykonať len formou písomného a očíslovaného dodatku. </w:t>
      </w:r>
    </w:p>
    <w:p w:rsidR="00195506" w:rsidRPr="00195506" w:rsidRDefault="00195506" w:rsidP="00195506">
      <w:pPr>
        <w:jc w:val="both"/>
        <w:rPr>
          <w:sz w:val="24"/>
          <w:szCs w:val="24"/>
        </w:rPr>
      </w:pPr>
      <w:r w:rsidRPr="00195506">
        <w:rPr>
          <w:sz w:val="24"/>
          <w:szCs w:val="24"/>
        </w:rPr>
        <w:t>4) Zamestnanci Úseku riaditeľ</w:t>
      </w:r>
      <w:r w:rsidR="000A6E85">
        <w:rPr>
          <w:sz w:val="24"/>
          <w:szCs w:val="24"/>
        </w:rPr>
        <w:t>ky</w:t>
      </w:r>
      <w:r w:rsidRPr="00195506">
        <w:rPr>
          <w:sz w:val="24"/>
          <w:szCs w:val="24"/>
        </w:rPr>
        <w:t xml:space="preserve"> zabezpečia, aby boli s touto smernicou poučení všetci členovia Osobitnej sociálnej komisie. </w:t>
      </w:r>
    </w:p>
    <w:p w:rsidR="00195506" w:rsidRPr="00195506" w:rsidRDefault="00195506" w:rsidP="00195506">
      <w:pPr>
        <w:jc w:val="both"/>
        <w:rPr>
          <w:sz w:val="24"/>
          <w:szCs w:val="24"/>
        </w:rPr>
      </w:pPr>
      <w:r w:rsidRPr="00195506">
        <w:rPr>
          <w:sz w:val="24"/>
          <w:szCs w:val="24"/>
        </w:rPr>
        <w:t>5) Táto smernica je verejne sprístupnená na webovej stránke zariadenia sociálnych služieb a k</w:t>
      </w:r>
      <w:r w:rsidR="000A6E85">
        <w:rPr>
          <w:sz w:val="24"/>
          <w:szCs w:val="24"/>
        </w:rPr>
        <w:t> </w:t>
      </w:r>
      <w:r w:rsidRPr="00195506">
        <w:rPr>
          <w:sz w:val="24"/>
          <w:szCs w:val="24"/>
        </w:rPr>
        <w:t>nahliadnutiu</w:t>
      </w:r>
      <w:r w:rsidR="000A6E85">
        <w:rPr>
          <w:sz w:val="24"/>
          <w:szCs w:val="24"/>
        </w:rPr>
        <w:t xml:space="preserve"> na prevádzkovo-ekonomickom oddelení</w:t>
      </w:r>
      <w:r w:rsidRPr="00195506">
        <w:rPr>
          <w:sz w:val="24"/>
          <w:szCs w:val="24"/>
        </w:rPr>
        <w:t xml:space="preserve">. </w:t>
      </w:r>
    </w:p>
    <w:p w:rsidR="00195506" w:rsidRPr="00195506" w:rsidRDefault="00195506" w:rsidP="00195506">
      <w:pPr>
        <w:jc w:val="both"/>
        <w:rPr>
          <w:sz w:val="24"/>
          <w:szCs w:val="24"/>
        </w:rPr>
      </w:pPr>
    </w:p>
    <w:p w:rsidR="000A6E85" w:rsidRDefault="000A6E85" w:rsidP="00195506">
      <w:pPr>
        <w:jc w:val="both"/>
        <w:rPr>
          <w:sz w:val="24"/>
          <w:szCs w:val="24"/>
        </w:rPr>
      </w:pPr>
    </w:p>
    <w:p w:rsidR="000A6E85" w:rsidRDefault="000A6E85" w:rsidP="00195506">
      <w:pPr>
        <w:jc w:val="both"/>
        <w:rPr>
          <w:sz w:val="24"/>
          <w:szCs w:val="24"/>
        </w:rPr>
      </w:pPr>
    </w:p>
    <w:p w:rsidR="000A6E85" w:rsidRDefault="000A6E85" w:rsidP="00195506">
      <w:pPr>
        <w:jc w:val="both"/>
        <w:rPr>
          <w:sz w:val="24"/>
          <w:szCs w:val="24"/>
        </w:rPr>
      </w:pPr>
    </w:p>
    <w:p w:rsidR="000A6E85" w:rsidRDefault="000A6E85" w:rsidP="00195506">
      <w:pPr>
        <w:jc w:val="both"/>
        <w:rPr>
          <w:sz w:val="24"/>
          <w:szCs w:val="24"/>
        </w:rPr>
      </w:pPr>
    </w:p>
    <w:p w:rsidR="000A6E85" w:rsidRDefault="000A6E85" w:rsidP="00195506">
      <w:pPr>
        <w:jc w:val="both"/>
        <w:rPr>
          <w:sz w:val="24"/>
          <w:szCs w:val="24"/>
        </w:rPr>
      </w:pPr>
    </w:p>
    <w:p w:rsidR="00195506" w:rsidRPr="00195506" w:rsidRDefault="000A6E85" w:rsidP="00195506">
      <w:pPr>
        <w:jc w:val="both"/>
        <w:rPr>
          <w:b/>
          <w:bCs/>
          <w:sz w:val="24"/>
          <w:szCs w:val="24"/>
        </w:rPr>
      </w:pPr>
      <w:r>
        <w:rPr>
          <w:sz w:val="24"/>
          <w:szCs w:val="24"/>
        </w:rPr>
        <w:t>Leľa</w:t>
      </w:r>
      <w:r w:rsidR="00195506" w:rsidRPr="00195506">
        <w:rPr>
          <w:sz w:val="24"/>
          <w:szCs w:val="24"/>
        </w:rPr>
        <w:t xml:space="preserve">, dňa </w:t>
      </w:r>
      <w:r>
        <w:rPr>
          <w:b/>
          <w:bCs/>
          <w:sz w:val="24"/>
          <w:szCs w:val="24"/>
        </w:rPr>
        <w:t>doplniť</w:t>
      </w:r>
    </w:p>
    <w:p w:rsidR="00195506" w:rsidRPr="00195506" w:rsidRDefault="000A6E85" w:rsidP="00195506">
      <w:pPr>
        <w:jc w:val="both"/>
        <w:rPr>
          <w:sz w:val="24"/>
          <w:szCs w:val="24"/>
        </w:rPr>
      </w:pPr>
      <w:r>
        <w:rPr>
          <w:b/>
          <w:bCs/>
          <w:sz w:val="24"/>
          <w:szCs w:val="24"/>
        </w:rPr>
        <w:t xml:space="preserve">Mgr. </w:t>
      </w:r>
      <w:proofErr w:type="spellStart"/>
      <w:r>
        <w:rPr>
          <w:b/>
          <w:bCs/>
          <w:sz w:val="24"/>
          <w:szCs w:val="24"/>
        </w:rPr>
        <w:t>Lydie</w:t>
      </w:r>
      <w:proofErr w:type="spellEnd"/>
      <w:r>
        <w:rPr>
          <w:b/>
          <w:bCs/>
          <w:sz w:val="24"/>
          <w:szCs w:val="24"/>
        </w:rPr>
        <w:t xml:space="preserve"> </w:t>
      </w:r>
      <w:proofErr w:type="spellStart"/>
      <w:r>
        <w:rPr>
          <w:b/>
          <w:bCs/>
          <w:sz w:val="24"/>
          <w:szCs w:val="24"/>
        </w:rPr>
        <w:t>Kunyová</w:t>
      </w:r>
      <w:proofErr w:type="spellEnd"/>
      <w:r>
        <w:rPr>
          <w:b/>
          <w:bCs/>
          <w:sz w:val="24"/>
          <w:szCs w:val="24"/>
        </w:rPr>
        <w:t xml:space="preserve"> - </w:t>
      </w:r>
      <w:r w:rsidR="00195506" w:rsidRPr="00195506">
        <w:rPr>
          <w:b/>
          <w:bCs/>
          <w:sz w:val="24"/>
          <w:szCs w:val="24"/>
        </w:rPr>
        <w:t xml:space="preserve"> </w:t>
      </w:r>
      <w:r w:rsidR="00195506" w:rsidRPr="00195506">
        <w:rPr>
          <w:sz w:val="24"/>
          <w:szCs w:val="24"/>
        </w:rPr>
        <w:t>riaditeľ</w:t>
      </w:r>
      <w:r>
        <w:rPr>
          <w:sz w:val="24"/>
          <w:szCs w:val="24"/>
        </w:rPr>
        <w:t>ka</w:t>
      </w:r>
    </w:p>
    <w:p w:rsidR="00195506" w:rsidRPr="00195506" w:rsidRDefault="00195506" w:rsidP="00195506">
      <w:pPr>
        <w:jc w:val="both"/>
        <w:rPr>
          <w:b/>
          <w:bCs/>
          <w:sz w:val="24"/>
          <w:szCs w:val="24"/>
        </w:rPr>
      </w:pPr>
      <w:r w:rsidRPr="00195506">
        <w:rPr>
          <w:b/>
          <w:bCs/>
          <w:sz w:val="24"/>
          <w:szCs w:val="24"/>
        </w:rPr>
        <w:t xml:space="preserve">Prílohy: </w:t>
      </w:r>
    </w:p>
    <w:p w:rsidR="00195506" w:rsidRPr="00195506" w:rsidRDefault="00195506" w:rsidP="00195506">
      <w:pPr>
        <w:jc w:val="both"/>
        <w:rPr>
          <w:sz w:val="24"/>
          <w:szCs w:val="24"/>
        </w:rPr>
      </w:pPr>
      <w:r w:rsidRPr="00195506">
        <w:rPr>
          <w:sz w:val="24"/>
          <w:szCs w:val="24"/>
        </w:rPr>
        <w:t xml:space="preserve">1. Evidencia žiadosti o zabezpečenie poskytovania sociálnej služby </w:t>
      </w:r>
    </w:p>
    <w:p w:rsidR="00195506" w:rsidRDefault="00195506" w:rsidP="00195506">
      <w:pPr>
        <w:jc w:val="both"/>
        <w:rPr>
          <w:sz w:val="24"/>
          <w:szCs w:val="24"/>
        </w:rPr>
      </w:pPr>
      <w:r w:rsidRPr="00195506">
        <w:rPr>
          <w:sz w:val="24"/>
          <w:szCs w:val="24"/>
        </w:rPr>
        <w:t>2. Stanovisko riaditeľ</w:t>
      </w:r>
      <w:r w:rsidR="000A6E85">
        <w:rPr>
          <w:sz w:val="24"/>
          <w:szCs w:val="24"/>
        </w:rPr>
        <w:t>ky</w:t>
      </w:r>
      <w:r w:rsidRPr="00195506">
        <w:rPr>
          <w:sz w:val="24"/>
          <w:szCs w:val="24"/>
        </w:rPr>
        <w:t xml:space="preserve"> zariadenia sociálnych služieb </w:t>
      </w:r>
    </w:p>
    <w:p w:rsidR="000A6E85" w:rsidRDefault="000A6E85" w:rsidP="00195506">
      <w:pPr>
        <w:jc w:val="both"/>
        <w:rPr>
          <w:sz w:val="24"/>
          <w:szCs w:val="24"/>
        </w:rPr>
      </w:pPr>
    </w:p>
    <w:p w:rsidR="000A6E85" w:rsidRDefault="000A6E85" w:rsidP="00195506">
      <w:pPr>
        <w:jc w:val="both"/>
        <w:rPr>
          <w:sz w:val="24"/>
          <w:szCs w:val="24"/>
        </w:rPr>
      </w:pPr>
    </w:p>
    <w:p w:rsidR="000A6E85" w:rsidRDefault="000A6E85" w:rsidP="00195506">
      <w:pPr>
        <w:jc w:val="both"/>
        <w:rPr>
          <w:sz w:val="24"/>
          <w:szCs w:val="24"/>
        </w:rPr>
      </w:pPr>
    </w:p>
    <w:p w:rsidR="000A6E85" w:rsidRDefault="005F5E59" w:rsidP="00195506">
      <w:pPr>
        <w:jc w:val="both"/>
        <w:rPr>
          <w:b/>
          <w:bCs/>
          <w:sz w:val="24"/>
          <w:szCs w:val="24"/>
        </w:rPr>
      </w:pPr>
      <w:r>
        <w:rPr>
          <w:b/>
          <w:bCs/>
          <w:sz w:val="24"/>
          <w:szCs w:val="24"/>
        </w:rPr>
        <w:lastRenderedPageBreak/>
        <w:t>Príloha č. 1</w:t>
      </w:r>
    </w:p>
    <w:p w:rsidR="005F5E59" w:rsidRDefault="005F5E59" w:rsidP="00195506">
      <w:pPr>
        <w:jc w:val="both"/>
        <w:rPr>
          <w:b/>
          <w:bCs/>
          <w:sz w:val="24"/>
          <w:szCs w:val="24"/>
        </w:rPr>
      </w:pPr>
    </w:p>
    <w:p w:rsidR="005F5E59" w:rsidRPr="005F5E59" w:rsidRDefault="005F5E59" w:rsidP="005F5E59">
      <w:pPr>
        <w:jc w:val="center"/>
        <w:rPr>
          <w:b/>
          <w:bCs/>
          <w:sz w:val="36"/>
          <w:szCs w:val="36"/>
        </w:rPr>
      </w:pPr>
      <w:r w:rsidRPr="005F5E59">
        <w:rPr>
          <w:b/>
          <w:bCs/>
          <w:sz w:val="36"/>
          <w:szCs w:val="36"/>
        </w:rPr>
        <w:t>Evidencia žiadosti o zabezpečenie poskytovania sociálnej služby</w:t>
      </w:r>
    </w:p>
    <w:p w:rsidR="00195506" w:rsidRPr="00195506" w:rsidRDefault="00195506" w:rsidP="00195506">
      <w:pPr>
        <w:jc w:val="both"/>
        <w:rPr>
          <w:sz w:val="24"/>
          <w:szCs w:val="24"/>
        </w:rPr>
      </w:pPr>
    </w:p>
    <w:tbl>
      <w:tblPr>
        <w:tblStyle w:val="Mriekatabuky"/>
        <w:tblW w:w="9918" w:type="dxa"/>
        <w:tblLook w:val="04A0" w:firstRow="1" w:lastRow="0" w:firstColumn="1" w:lastColumn="0" w:noHBand="0" w:noVBand="1"/>
      </w:tblPr>
      <w:tblGrid>
        <w:gridCol w:w="1066"/>
        <w:gridCol w:w="1499"/>
        <w:gridCol w:w="2392"/>
        <w:gridCol w:w="1234"/>
        <w:gridCol w:w="2321"/>
        <w:gridCol w:w="1406"/>
      </w:tblGrid>
      <w:tr w:rsidR="005F5E59" w:rsidTr="005F5E59">
        <w:tc>
          <w:tcPr>
            <w:tcW w:w="1043" w:type="dxa"/>
          </w:tcPr>
          <w:p w:rsidR="005F5E59" w:rsidRPr="005F5E59" w:rsidRDefault="005F5E59" w:rsidP="005F5E59">
            <w:pPr>
              <w:jc w:val="center"/>
              <w:rPr>
                <w:b/>
                <w:bCs/>
                <w:sz w:val="24"/>
                <w:szCs w:val="24"/>
              </w:rPr>
            </w:pPr>
            <w:proofErr w:type="spellStart"/>
            <w:r w:rsidRPr="005F5E59">
              <w:rPr>
                <w:b/>
                <w:bCs/>
                <w:sz w:val="24"/>
                <w:szCs w:val="24"/>
              </w:rPr>
              <w:t>Por.číslo</w:t>
            </w:r>
            <w:proofErr w:type="spellEnd"/>
          </w:p>
        </w:tc>
        <w:tc>
          <w:tcPr>
            <w:tcW w:w="1504" w:type="dxa"/>
          </w:tcPr>
          <w:p w:rsidR="005F5E59" w:rsidRPr="005F5E59" w:rsidRDefault="005F5E59" w:rsidP="005F5E59">
            <w:pPr>
              <w:jc w:val="center"/>
              <w:rPr>
                <w:b/>
                <w:bCs/>
                <w:sz w:val="24"/>
                <w:szCs w:val="24"/>
              </w:rPr>
            </w:pPr>
            <w:r w:rsidRPr="005F5E59">
              <w:rPr>
                <w:b/>
                <w:bCs/>
                <w:sz w:val="24"/>
                <w:szCs w:val="24"/>
              </w:rPr>
              <w:t>Dátum doručenia žiadosti</w:t>
            </w:r>
          </w:p>
        </w:tc>
        <w:tc>
          <w:tcPr>
            <w:tcW w:w="2410" w:type="dxa"/>
          </w:tcPr>
          <w:p w:rsidR="005F5E59" w:rsidRPr="005F5E59" w:rsidRDefault="005F5E59" w:rsidP="005F5E59">
            <w:pPr>
              <w:jc w:val="center"/>
              <w:rPr>
                <w:b/>
                <w:bCs/>
                <w:sz w:val="24"/>
                <w:szCs w:val="24"/>
              </w:rPr>
            </w:pPr>
            <w:r w:rsidRPr="005F5E59">
              <w:rPr>
                <w:b/>
                <w:bCs/>
                <w:sz w:val="24"/>
                <w:szCs w:val="24"/>
              </w:rPr>
              <w:t>Meno a priezvisko žiadateľa</w:t>
            </w:r>
          </w:p>
        </w:tc>
        <w:tc>
          <w:tcPr>
            <w:tcW w:w="1204" w:type="dxa"/>
          </w:tcPr>
          <w:p w:rsidR="005F5E59" w:rsidRPr="005F5E59" w:rsidRDefault="005F5E59" w:rsidP="005F5E59">
            <w:pPr>
              <w:jc w:val="center"/>
              <w:rPr>
                <w:b/>
                <w:bCs/>
                <w:sz w:val="24"/>
                <w:szCs w:val="24"/>
              </w:rPr>
            </w:pPr>
            <w:r w:rsidRPr="005F5E59">
              <w:rPr>
                <w:b/>
                <w:bCs/>
                <w:sz w:val="24"/>
                <w:szCs w:val="24"/>
              </w:rPr>
              <w:t>Dátum narodenia</w:t>
            </w:r>
          </w:p>
        </w:tc>
        <w:tc>
          <w:tcPr>
            <w:tcW w:w="2345" w:type="dxa"/>
          </w:tcPr>
          <w:p w:rsidR="005F5E59" w:rsidRPr="005F5E59" w:rsidRDefault="005F5E59" w:rsidP="005F5E59">
            <w:pPr>
              <w:jc w:val="center"/>
              <w:rPr>
                <w:b/>
                <w:bCs/>
                <w:sz w:val="24"/>
                <w:szCs w:val="24"/>
              </w:rPr>
            </w:pPr>
            <w:r w:rsidRPr="005F5E59">
              <w:rPr>
                <w:b/>
                <w:bCs/>
                <w:sz w:val="24"/>
                <w:szCs w:val="24"/>
              </w:rPr>
              <w:t>Adresa bydliska</w:t>
            </w:r>
          </w:p>
        </w:tc>
        <w:tc>
          <w:tcPr>
            <w:tcW w:w="1412" w:type="dxa"/>
          </w:tcPr>
          <w:p w:rsidR="005F5E59" w:rsidRPr="005F5E59" w:rsidRDefault="005F5E59" w:rsidP="005F5E59">
            <w:pPr>
              <w:jc w:val="center"/>
              <w:rPr>
                <w:b/>
                <w:bCs/>
                <w:sz w:val="24"/>
                <w:szCs w:val="24"/>
              </w:rPr>
            </w:pPr>
            <w:r w:rsidRPr="005F5E59">
              <w:rPr>
                <w:b/>
                <w:bCs/>
                <w:sz w:val="24"/>
                <w:szCs w:val="24"/>
              </w:rPr>
              <w:t>Druh sociálnej služby</w:t>
            </w:r>
          </w:p>
        </w:tc>
      </w:tr>
      <w:tr w:rsidR="005F5E59" w:rsidTr="005F5E59">
        <w:tc>
          <w:tcPr>
            <w:tcW w:w="1043" w:type="dxa"/>
          </w:tcPr>
          <w:p w:rsidR="005F5E59" w:rsidRDefault="005F5E59" w:rsidP="00195506">
            <w:pPr>
              <w:jc w:val="both"/>
              <w:rPr>
                <w:sz w:val="24"/>
                <w:szCs w:val="24"/>
              </w:rPr>
            </w:pPr>
          </w:p>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tc>
      </w:tr>
      <w:tr w:rsidR="005F5E59" w:rsidTr="005F5E59">
        <w:tc>
          <w:tcPr>
            <w:tcW w:w="1043" w:type="dxa"/>
          </w:tcPr>
          <w:p w:rsidR="005F5E59" w:rsidRDefault="005F5E59" w:rsidP="00195506">
            <w:pPr>
              <w:jc w:val="both"/>
              <w:rPr>
                <w:sz w:val="24"/>
                <w:szCs w:val="24"/>
              </w:rPr>
            </w:pPr>
          </w:p>
        </w:tc>
        <w:tc>
          <w:tcPr>
            <w:tcW w:w="1504" w:type="dxa"/>
          </w:tcPr>
          <w:p w:rsidR="005F5E59" w:rsidRDefault="005F5E59" w:rsidP="00195506">
            <w:pPr>
              <w:jc w:val="both"/>
              <w:rPr>
                <w:sz w:val="24"/>
                <w:szCs w:val="24"/>
              </w:rPr>
            </w:pPr>
          </w:p>
        </w:tc>
        <w:tc>
          <w:tcPr>
            <w:tcW w:w="2410" w:type="dxa"/>
          </w:tcPr>
          <w:p w:rsidR="005F5E59" w:rsidRDefault="005F5E59" w:rsidP="00195506">
            <w:pPr>
              <w:jc w:val="both"/>
              <w:rPr>
                <w:sz w:val="24"/>
                <w:szCs w:val="24"/>
              </w:rPr>
            </w:pPr>
          </w:p>
        </w:tc>
        <w:tc>
          <w:tcPr>
            <w:tcW w:w="1204" w:type="dxa"/>
          </w:tcPr>
          <w:p w:rsidR="005F5E59" w:rsidRDefault="005F5E59" w:rsidP="00195506">
            <w:pPr>
              <w:jc w:val="both"/>
              <w:rPr>
                <w:sz w:val="24"/>
                <w:szCs w:val="24"/>
              </w:rPr>
            </w:pPr>
          </w:p>
        </w:tc>
        <w:tc>
          <w:tcPr>
            <w:tcW w:w="2345" w:type="dxa"/>
          </w:tcPr>
          <w:p w:rsidR="005F5E59" w:rsidRDefault="005F5E59" w:rsidP="00195506">
            <w:pPr>
              <w:jc w:val="both"/>
              <w:rPr>
                <w:sz w:val="24"/>
                <w:szCs w:val="24"/>
              </w:rPr>
            </w:pPr>
          </w:p>
        </w:tc>
        <w:tc>
          <w:tcPr>
            <w:tcW w:w="1412" w:type="dxa"/>
          </w:tcPr>
          <w:p w:rsidR="005F5E59" w:rsidRDefault="005F5E59" w:rsidP="00195506">
            <w:pPr>
              <w:jc w:val="both"/>
              <w:rPr>
                <w:sz w:val="24"/>
                <w:szCs w:val="24"/>
              </w:rPr>
            </w:pPr>
          </w:p>
          <w:p w:rsidR="005F5E59" w:rsidRDefault="005F5E59" w:rsidP="00195506">
            <w:pPr>
              <w:jc w:val="both"/>
              <w:rPr>
                <w:sz w:val="24"/>
                <w:szCs w:val="24"/>
              </w:rPr>
            </w:pPr>
          </w:p>
        </w:tc>
      </w:tr>
    </w:tbl>
    <w:p w:rsidR="00195506" w:rsidRDefault="00195506" w:rsidP="005F5E59">
      <w:pPr>
        <w:jc w:val="both"/>
        <w:rPr>
          <w:sz w:val="24"/>
          <w:szCs w:val="24"/>
        </w:rPr>
      </w:pPr>
    </w:p>
    <w:p w:rsidR="005F5E59" w:rsidRPr="005F5E59" w:rsidRDefault="005F5E59" w:rsidP="005F5E59">
      <w:pPr>
        <w:jc w:val="both"/>
        <w:rPr>
          <w:b/>
          <w:bCs/>
          <w:sz w:val="24"/>
          <w:szCs w:val="24"/>
        </w:rPr>
      </w:pPr>
      <w:r w:rsidRPr="005F5E59">
        <w:rPr>
          <w:b/>
          <w:bCs/>
          <w:sz w:val="24"/>
          <w:szCs w:val="24"/>
        </w:rPr>
        <w:lastRenderedPageBreak/>
        <w:t>Príloha č. 2</w:t>
      </w:r>
    </w:p>
    <w:p w:rsidR="005F5E59" w:rsidRDefault="005F5E59" w:rsidP="005F5E59">
      <w:pPr>
        <w:jc w:val="both"/>
        <w:rPr>
          <w:sz w:val="24"/>
          <w:szCs w:val="24"/>
        </w:rPr>
      </w:pPr>
    </w:p>
    <w:p w:rsidR="005F5E59" w:rsidRDefault="005F5E59" w:rsidP="005F5E59">
      <w:pPr>
        <w:jc w:val="both"/>
        <w:rPr>
          <w:sz w:val="24"/>
          <w:szCs w:val="24"/>
        </w:rPr>
      </w:pPr>
    </w:p>
    <w:p w:rsidR="005F5E59" w:rsidRDefault="005F5E59" w:rsidP="005F5E59">
      <w:pPr>
        <w:jc w:val="both"/>
        <w:rPr>
          <w:sz w:val="24"/>
          <w:szCs w:val="24"/>
        </w:rPr>
      </w:pPr>
    </w:p>
    <w:p w:rsidR="005F5E59" w:rsidRDefault="005F5E59" w:rsidP="005F5E59">
      <w:pPr>
        <w:jc w:val="both"/>
        <w:rPr>
          <w:sz w:val="24"/>
          <w:szCs w:val="24"/>
        </w:rPr>
      </w:pPr>
    </w:p>
    <w:p w:rsidR="005F5E59" w:rsidRPr="005F5E59" w:rsidRDefault="005F5E59" w:rsidP="005F5E59">
      <w:pPr>
        <w:jc w:val="center"/>
        <w:rPr>
          <w:b/>
          <w:bCs/>
          <w:sz w:val="32"/>
          <w:szCs w:val="32"/>
        </w:rPr>
      </w:pPr>
      <w:r w:rsidRPr="005F5E59">
        <w:rPr>
          <w:b/>
          <w:bCs/>
          <w:sz w:val="32"/>
          <w:szCs w:val="32"/>
        </w:rPr>
        <w:t>S T A N O V I S K O</w:t>
      </w:r>
    </w:p>
    <w:p w:rsidR="005F5E59" w:rsidRDefault="005F5E59" w:rsidP="005F5E59">
      <w:pPr>
        <w:jc w:val="center"/>
        <w:rPr>
          <w:b/>
          <w:bCs/>
          <w:sz w:val="32"/>
          <w:szCs w:val="32"/>
        </w:rPr>
      </w:pPr>
      <w:r>
        <w:rPr>
          <w:b/>
          <w:bCs/>
          <w:sz w:val="32"/>
          <w:szCs w:val="32"/>
        </w:rPr>
        <w:t>r</w:t>
      </w:r>
      <w:r w:rsidRPr="005F5E59">
        <w:rPr>
          <w:b/>
          <w:bCs/>
          <w:sz w:val="32"/>
          <w:szCs w:val="32"/>
        </w:rPr>
        <w:t>iaditeľ</w:t>
      </w:r>
      <w:r>
        <w:rPr>
          <w:b/>
          <w:bCs/>
          <w:sz w:val="32"/>
          <w:szCs w:val="32"/>
        </w:rPr>
        <w:t>ky „IPEĽ“ ZSS Leľa</w:t>
      </w:r>
    </w:p>
    <w:p w:rsidR="00B34992" w:rsidRPr="005F5E59" w:rsidRDefault="00B34992" w:rsidP="005F5E59">
      <w:pPr>
        <w:jc w:val="center"/>
        <w:rPr>
          <w:b/>
          <w:bCs/>
          <w:sz w:val="32"/>
          <w:szCs w:val="32"/>
        </w:rPr>
      </w:pPr>
    </w:p>
    <w:p w:rsidR="005F5E59" w:rsidRPr="005F5E59" w:rsidRDefault="005F5E59" w:rsidP="005F5E59">
      <w:pPr>
        <w:rPr>
          <w:sz w:val="24"/>
          <w:szCs w:val="24"/>
        </w:rPr>
      </w:pPr>
      <w:r w:rsidRPr="005F5E59">
        <w:rPr>
          <w:sz w:val="24"/>
          <w:szCs w:val="24"/>
        </w:rPr>
        <w:t>k Záznamu zo zasadnutia Osobitnej sociálnej</w:t>
      </w:r>
      <w:r>
        <w:rPr>
          <w:sz w:val="24"/>
          <w:szCs w:val="24"/>
        </w:rPr>
        <w:t xml:space="preserve"> </w:t>
      </w:r>
      <w:r w:rsidRPr="005F5E59">
        <w:rPr>
          <w:sz w:val="24"/>
          <w:szCs w:val="24"/>
        </w:rPr>
        <w:t>komisie pri</w:t>
      </w:r>
      <w:r>
        <w:rPr>
          <w:sz w:val="24"/>
          <w:szCs w:val="24"/>
        </w:rPr>
        <w:t xml:space="preserve"> </w:t>
      </w:r>
      <w:r w:rsidRPr="005F5E59">
        <w:rPr>
          <w:sz w:val="24"/>
          <w:szCs w:val="24"/>
        </w:rPr>
        <w:t>„</w:t>
      </w:r>
      <w:r>
        <w:rPr>
          <w:sz w:val="24"/>
          <w:szCs w:val="24"/>
        </w:rPr>
        <w:t>IPEĽ</w:t>
      </w:r>
      <w:r w:rsidRPr="005F5E59">
        <w:rPr>
          <w:sz w:val="24"/>
          <w:szCs w:val="24"/>
        </w:rPr>
        <w:t xml:space="preserve">“, Zariadenie sociálnych služieb </w:t>
      </w:r>
      <w:r>
        <w:rPr>
          <w:sz w:val="24"/>
          <w:szCs w:val="24"/>
        </w:rPr>
        <w:t>Leľa</w:t>
      </w:r>
    </w:p>
    <w:p w:rsidR="005F5E59" w:rsidRDefault="005F5E59" w:rsidP="005F5E59">
      <w:pPr>
        <w:jc w:val="both"/>
        <w:rPr>
          <w:sz w:val="24"/>
          <w:szCs w:val="24"/>
        </w:rPr>
      </w:pPr>
      <w:r w:rsidRPr="005F5E59">
        <w:rPr>
          <w:sz w:val="24"/>
          <w:szCs w:val="24"/>
        </w:rPr>
        <w:t>zo dňa</w:t>
      </w:r>
    </w:p>
    <w:p w:rsidR="005F5E59" w:rsidRDefault="005F5E59" w:rsidP="005F5E59">
      <w:pPr>
        <w:jc w:val="both"/>
        <w:rPr>
          <w:sz w:val="24"/>
          <w:szCs w:val="24"/>
        </w:rPr>
      </w:pPr>
    </w:p>
    <w:p w:rsidR="005F5E59" w:rsidRPr="005F5E59" w:rsidRDefault="005F5E59" w:rsidP="005F5E59">
      <w:pPr>
        <w:jc w:val="both"/>
        <w:rPr>
          <w:sz w:val="24"/>
          <w:szCs w:val="24"/>
        </w:rPr>
      </w:pPr>
    </w:p>
    <w:p w:rsidR="005F5E59" w:rsidRPr="005F5E59" w:rsidRDefault="005F5E59" w:rsidP="005F5E59">
      <w:pPr>
        <w:jc w:val="both"/>
        <w:rPr>
          <w:sz w:val="24"/>
          <w:szCs w:val="24"/>
        </w:rPr>
      </w:pPr>
      <w:r w:rsidRPr="005F5E59">
        <w:rPr>
          <w:sz w:val="24"/>
          <w:szCs w:val="24"/>
        </w:rPr>
        <w:t>SÚHLASÍM - NESÚHLASÍM s návrhom Osobitnej sociálnej komisie</w:t>
      </w:r>
    </w:p>
    <w:p w:rsidR="005F5E59" w:rsidRPr="005F5E59" w:rsidRDefault="005F5E59" w:rsidP="005F5E59">
      <w:pPr>
        <w:jc w:val="both"/>
        <w:rPr>
          <w:sz w:val="24"/>
          <w:szCs w:val="24"/>
        </w:rPr>
      </w:pPr>
      <w:r w:rsidRPr="005F5E59">
        <w:rPr>
          <w:sz w:val="24"/>
          <w:szCs w:val="24"/>
        </w:rPr>
        <w:t>....................................................</w:t>
      </w:r>
    </w:p>
    <w:p w:rsidR="005F5E59" w:rsidRDefault="005F5E59" w:rsidP="005F5E59">
      <w:pPr>
        <w:jc w:val="both"/>
        <w:rPr>
          <w:sz w:val="24"/>
          <w:szCs w:val="24"/>
        </w:rPr>
      </w:pPr>
    </w:p>
    <w:p w:rsidR="005F5E59" w:rsidRDefault="005F5E59" w:rsidP="005F5E59">
      <w:pPr>
        <w:jc w:val="both"/>
        <w:rPr>
          <w:sz w:val="24"/>
          <w:szCs w:val="24"/>
        </w:rPr>
      </w:pPr>
    </w:p>
    <w:p w:rsidR="005F5E59" w:rsidRDefault="005F5E59" w:rsidP="005F5E59">
      <w:pPr>
        <w:jc w:val="both"/>
        <w:rPr>
          <w:sz w:val="24"/>
          <w:szCs w:val="24"/>
        </w:rPr>
      </w:pPr>
    </w:p>
    <w:p w:rsidR="005F5E59" w:rsidRDefault="005F5E59" w:rsidP="005F5E59">
      <w:pPr>
        <w:jc w:val="both"/>
        <w:rPr>
          <w:sz w:val="24"/>
          <w:szCs w:val="24"/>
        </w:rPr>
      </w:pPr>
    </w:p>
    <w:p w:rsidR="005F5E59" w:rsidRDefault="005F5E59" w:rsidP="005F5E59">
      <w:pPr>
        <w:jc w:val="both"/>
        <w:rPr>
          <w:sz w:val="24"/>
          <w:szCs w:val="24"/>
        </w:rPr>
      </w:pPr>
    </w:p>
    <w:p w:rsidR="005F5E59" w:rsidRDefault="005F5E59" w:rsidP="005F5E59">
      <w:pPr>
        <w:jc w:val="both"/>
        <w:rPr>
          <w:sz w:val="24"/>
          <w:szCs w:val="24"/>
        </w:rPr>
      </w:pPr>
    </w:p>
    <w:p w:rsidR="005F5E59" w:rsidRDefault="005F5E59" w:rsidP="005F5E59">
      <w:pPr>
        <w:jc w:val="both"/>
        <w:rPr>
          <w:sz w:val="24"/>
          <w:szCs w:val="24"/>
        </w:rPr>
      </w:pPr>
    </w:p>
    <w:p w:rsidR="005F5E59" w:rsidRPr="005F5E59" w:rsidRDefault="005F5E59" w:rsidP="005F5E59">
      <w:pPr>
        <w:jc w:val="both"/>
        <w:rPr>
          <w:sz w:val="24"/>
          <w:szCs w:val="24"/>
        </w:rPr>
      </w:pPr>
      <w:r>
        <w:rPr>
          <w:sz w:val="24"/>
          <w:szCs w:val="24"/>
        </w:rPr>
        <w:t>Leľa, dňa .........................................</w:t>
      </w:r>
    </w:p>
    <w:p w:rsidR="005F5E59" w:rsidRPr="005F5E59" w:rsidRDefault="005F5E59" w:rsidP="005F5E59">
      <w:pPr>
        <w:jc w:val="both"/>
        <w:rPr>
          <w:sz w:val="24"/>
          <w:szCs w:val="24"/>
        </w:rPr>
      </w:pPr>
      <w:r>
        <w:rPr>
          <w:sz w:val="24"/>
          <w:szCs w:val="24"/>
        </w:rPr>
        <w:t>podpis</w:t>
      </w:r>
      <w:r w:rsidRPr="005F5E59">
        <w:rPr>
          <w:sz w:val="24"/>
          <w:szCs w:val="24"/>
        </w:rPr>
        <w:t xml:space="preserve"> riaditeľ</w:t>
      </w:r>
      <w:r w:rsidR="00B34992">
        <w:rPr>
          <w:sz w:val="24"/>
          <w:szCs w:val="24"/>
        </w:rPr>
        <w:t xml:space="preserve">ky </w:t>
      </w:r>
      <w:r w:rsidRPr="005F5E59">
        <w:rPr>
          <w:sz w:val="24"/>
          <w:szCs w:val="24"/>
        </w:rPr>
        <w:t>„</w:t>
      </w:r>
      <w:r w:rsidR="00B34992">
        <w:rPr>
          <w:sz w:val="24"/>
          <w:szCs w:val="24"/>
        </w:rPr>
        <w:t>IPEĽ</w:t>
      </w:r>
      <w:r w:rsidRPr="005F5E59">
        <w:rPr>
          <w:sz w:val="24"/>
          <w:szCs w:val="24"/>
        </w:rPr>
        <w:t>“</w:t>
      </w:r>
      <w:r w:rsidR="00B34992">
        <w:rPr>
          <w:sz w:val="24"/>
          <w:szCs w:val="24"/>
        </w:rPr>
        <w:t xml:space="preserve"> </w:t>
      </w:r>
      <w:r w:rsidRPr="005F5E59">
        <w:rPr>
          <w:sz w:val="24"/>
          <w:szCs w:val="24"/>
        </w:rPr>
        <w:t xml:space="preserve">ZSS </w:t>
      </w:r>
      <w:r w:rsidR="00B34992">
        <w:rPr>
          <w:sz w:val="24"/>
          <w:szCs w:val="24"/>
        </w:rPr>
        <w:t>Leľa ........................................................................</w:t>
      </w:r>
    </w:p>
    <w:p w:rsidR="005F5E59" w:rsidRPr="00195506" w:rsidRDefault="005F5E59" w:rsidP="005F5E59">
      <w:pPr>
        <w:jc w:val="both"/>
        <w:rPr>
          <w:sz w:val="24"/>
          <w:szCs w:val="24"/>
        </w:rPr>
      </w:pPr>
      <w:r w:rsidRPr="005F5E59">
        <w:rPr>
          <w:sz w:val="24"/>
          <w:szCs w:val="24"/>
        </w:rPr>
        <w:t>.</w:t>
      </w:r>
    </w:p>
    <w:sectPr w:rsidR="005F5E59" w:rsidRPr="00195506" w:rsidSect="00907DD9">
      <w:headerReference w:type="default" r:id="rId8"/>
      <w:footerReference w:type="default" r:id="rId9"/>
      <w:headerReference w:type="first" r:id="rId10"/>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2346" w:rsidRDefault="00E22346" w:rsidP="002C1323">
      <w:pPr>
        <w:spacing w:after="0" w:line="240" w:lineRule="auto"/>
      </w:pPr>
      <w:r>
        <w:separator/>
      </w:r>
    </w:p>
  </w:endnote>
  <w:endnote w:type="continuationSeparator" w:id="0">
    <w:p w:rsidR="00E22346" w:rsidRDefault="00E22346" w:rsidP="002C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lue Ridge Heavy S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244593"/>
      <w:docPartObj>
        <w:docPartGallery w:val="Page Numbers (Bottom of Page)"/>
        <w:docPartUnique/>
      </w:docPartObj>
    </w:sdtPr>
    <w:sdtEndPr/>
    <w:sdtContent>
      <w:p w:rsidR="00885AEF" w:rsidRDefault="00E243A4">
        <w:pPr>
          <w:pStyle w:val="Pta"/>
          <w:jc w:val="center"/>
        </w:pPr>
        <w:r>
          <w:fldChar w:fldCharType="begin"/>
        </w:r>
        <w:r w:rsidR="00885AEF">
          <w:instrText>PAGE   \* MERGEFORMAT</w:instrText>
        </w:r>
        <w:r>
          <w:fldChar w:fldCharType="separate"/>
        </w:r>
        <w:r w:rsidR="00A37E2F">
          <w:rPr>
            <w:noProof/>
          </w:rPr>
          <w:t>2</w:t>
        </w:r>
        <w:r>
          <w:fldChar w:fldCharType="end"/>
        </w:r>
      </w:p>
    </w:sdtContent>
  </w:sdt>
  <w:p w:rsidR="00885AEF" w:rsidRDefault="00885A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2346" w:rsidRDefault="00E22346" w:rsidP="002C1323">
      <w:pPr>
        <w:spacing w:after="0" w:line="240" w:lineRule="auto"/>
      </w:pPr>
      <w:r>
        <w:separator/>
      </w:r>
    </w:p>
  </w:footnote>
  <w:footnote w:type="continuationSeparator" w:id="0">
    <w:p w:rsidR="00E22346" w:rsidRDefault="00E22346" w:rsidP="002C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5A63" w:rsidRPr="00E95A63" w:rsidRDefault="00A2553C" w:rsidP="00E95A63">
    <w:pPr>
      <w:pBdr>
        <w:bottom w:val="single" w:sz="4" w:space="1" w:color="auto"/>
      </w:pBdr>
      <w:tabs>
        <w:tab w:val="center" w:pos="4536"/>
        <w:tab w:val="right" w:pos="9072"/>
      </w:tabs>
      <w:spacing w:after="0" w:line="240" w:lineRule="auto"/>
    </w:pPr>
    <w:r>
      <w:t>„IPEĽ“ ZSS Leľa</w:t>
    </w:r>
    <w:r w:rsidR="00E95A63" w:rsidRPr="00E95A63">
      <w:rPr>
        <w:sz w:val="24"/>
        <w:szCs w:val="24"/>
      </w:rPr>
      <w:ptab w:relativeTo="margin" w:alignment="center" w:leader="none"/>
    </w:r>
    <w:r w:rsidR="00195506">
      <w:rPr>
        <w:sz w:val="24"/>
        <w:szCs w:val="24"/>
      </w:rPr>
      <w:t xml:space="preserve">Smernica o zabezpečení postupu činnosti </w:t>
    </w:r>
    <w:r w:rsidR="001D5A57">
      <w:rPr>
        <w:sz w:val="24"/>
        <w:szCs w:val="24"/>
      </w:rPr>
      <w:t xml:space="preserve">Osobitnej </w:t>
    </w:r>
    <w:r w:rsidR="00195506">
      <w:rPr>
        <w:sz w:val="24"/>
        <w:szCs w:val="24"/>
      </w:rPr>
      <w:t>sociálnej komisie</w:t>
    </w:r>
    <w:r w:rsidR="00E95A63" w:rsidRPr="00E95A63">
      <w:rPr>
        <w:sz w:val="24"/>
        <w:szCs w:val="24"/>
      </w:rPr>
      <w:ptab w:relativeTo="margin" w:alignment="right" w:leader="none"/>
    </w:r>
    <w:r w:rsidR="00E95A63" w:rsidRPr="00E95A63">
      <w:rPr>
        <w:sz w:val="24"/>
        <w:szCs w:val="24"/>
      </w:rPr>
      <w:t xml:space="preserve">Strana </w:t>
    </w:r>
    <w:r w:rsidR="00E243A4" w:rsidRPr="00E95A63">
      <w:rPr>
        <w:bCs/>
        <w:sz w:val="24"/>
        <w:szCs w:val="24"/>
      </w:rPr>
      <w:fldChar w:fldCharType="begin"/>
    </w:r>
    <w:r w:rsidR="00E95A63" w:rsidRPr="00E95A63">
      <w:rPr>
        <w:bCs/>
        <w:sz w:val="24"/>
        <w:szCs w:val="24"/>
      </w:rPr>
      <w:instrText>PAGE  \* Arabic  \* MERGEFORMAT</w:instrText>
    </w:r>
    <w:r w:rsidR="00E243A4" w:rsidRPr="00E95A63">
      <w:rPr>
        <w:bCs/>
        <w:sz w:val="24"/>
        <w:szCs w:val="24"/>
      </w:rPr>
      <w:fldChar w:fldCharType="separate"/>
    </w:r>
    <w:r w:rsidR="00A37E2F">
      <w:rPr>
        <w:bCs/>
        <w:noProof/>
        <w:sz w:val="24"/>
        <w:szCs w:val="24"/>
      </w:rPr>
      <w:t>2</w:t>
    </w:r>
    <w:r w:rsidR="00E243A4" w:rsidRPr="00E95A63">
      <w:rPr>
        <w:bCs/>
        <w:sz w:val="24"/>
        <w:szCs w:val="24"/>
      </w:rPr>
      <w:fldChar w:fldCharType="end"/>
    </w:r>
    <w:r w:rsidR="00E95A63" w:rsidRPr="00E95A63">
      <w:rPr>
        <w:sz w:val="24"/>
        <w:szCs w:val="24"/>
      </w:rPr>
      <w:t xml:space="preserve"> z </w:t>
    </w:r>
    <w:r w:rsidR="00E22346">
      <w:fldChar w:fldCharType="begin"/>
    </w:r>
    <w:r w:rsidR="00E22346">
      <w:instrText>NUMPAGES  \* Arabic  \* MERGEFORMAT</w:instrText>
    </w:r>
    <w:r w:rsidR="00E22346">
      <w:fldChar w:fldCharType="separate"/>
    </w:r>
    <w:r w:rsidR="00A37E2F" w:rsidRPr="00A37E2F">
      <w:rPr>
        <w:bCs/>
        <w:noProof/>
        <w:sz w:val="24"/>
        <w:szCs w:val="24"/>
      </w:rPr>
      <w:t>11</w:t>
    </w:r>
    <w:r w:rsidR="00E22346">
      <w:rPr>
        <w:bCs/>
        <w:noProof/>
        <w:sz w:val="24"/>
        <w:szCs w:val="24"/>
      </w:rPr>
      <w:fldChar w:fldCharType="end"/>
    </w:r>
  </w:p>
  <w:p w:rsidR="00E95A63" w:rsidRDefault="00E95A6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46" w:type="dxa"/>
      <w:tblInd w:w="5" w:type="dxa"/>
      <w:tblCellMar>
        <w:left w:w="0" w:type="dxa"/>
        <w:right w:w="0" w:type="dxa"/>
      </w:tblCellMar>
      <w:tblLook w:val="0000" w:firstRow="0" w:lastRow="0" w:firstColumn="0" w:lastColumn="0" w:noHBand="0" w:noVBand="0"/>
    </w:tblPr>
    <w:tblGrid>
      <w:gridCol w:w="1550"/>
      <w:gridCol w:w="6237"/>
      <w:gridCol w:w="1559"/>
    </w:tblGrid>
    <w:tr w:rsidR="00E95A63" w:rsidRPr="00E95A63" w:rsidTr="00A2553C">
      <w:trPr>
        <w:cantSplit/>
        <w:trHeight w:hRule="exact" w:val="157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5A63" w:rsidRPr="00E95A63" w:rsidRDefault="00A2553C" w:rsidP="00E95A63">
          <w:pPr>
            <w:spacing w:after="0" w:line="300" w:lineRule="auto"/>
            <w:jc w:val="center"/>
            <w:rPr>
              <w:rFonts w:ascii="Arial" w:eastAsiaTheme="minorEastAsia" w:hAnsi="Arial" w:cs="Arial"/>
              <w:sz w:val="24"/>
              <w:szCs w:val="24"/>
            </w:rPr>
          </w:pPr>
          <w:r>
            <w:rPr>
              <w:rFonts w:ascii="Segoe Script" w:hAnsi="Segoe Script"/>
              <w:b/>
              <w:i/>
              <w:noProof/>
              <w:sz w:val="24"/>
              <w:szCs w:val="24"/>
              <w:lang w:eastAsia="sk-SK"/>
            </w:rPr>
            <w:drawing>
              <wp:inline distT="0" distB="0" distL="0" distR="0" wp14:anchorId="7DAA0AF9" wp14:editId="7F73DE46">
                <wp:extent cx="962660" cy="12096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eľ Leľa.png"/>
                        <pic:cNvPicPr/>
                      </pic:nvPicPr>
                      <pic:blipFill>
                        <a:blip r:embed="rId1">
                          <a:extLst>
                            <a:ext uri="{28A0092B-C50C-407E-A947-70E740481C1C}">
                              <a14:useLocalDpi xmlns:a14="http://schemas.microsoft.com/office/drawing/2010/main" val="0"/>
                            </a:ext>
                          </a:extLst>
                        </a:blip>
                        <a:stretch>
                          <a:fillRect/>
                        </a:stretch>
                      </pic:blipFill>
                      <pic:spPr>
                        <a:xfrm>
                          <a:off x="0" y="0"/>
                          <a:ext cx="981559" cy="1233423"/>
                        </a:xfrm>
                        <a:prstGeom prst="rect">
                          <a:avLst/>
                        </a:prstGeom>
                      </pic:spPr>
                    </pic:pic>
                  </a:graphicData>
                </a:graphic>
              </wp:inline>
            </w:drawing>
          </w:r>
        </w:p>
      </w:tc>
      <w:tc>
        <w:tcPr>
          <w:tcW w:w="6237" w:type="dxa"/>
          <w:tcBorders>
            <w:top w:val="single" w:sz="4" w:space="0" w:color="000000"/>
            <w:left w:val="single" w:sz="4" w:space="0" w:color="000000"/>
            <w:bottom w:val="single" w:sz="4" w:space="0" w:color="000000"/>
          </w:tcBorders>
          <w:vAlign w:val="center"/>
        </w:tcPr>
        <w:p w:rsidR="00A2553C" w:rsidRPr="000D4578" w:rsidRDefault="00A2553C" w:rsidP="00A2553C">
          <w:pPr>
            <w:suppressAutoHyphens/>
            <w:spacing w:after="0" w:line="240" w:lineRule="auto"/>
            <w:jc w:val="center"/>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„IPE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Blue Ridge Heavy SF"/>
              <w:b/>
              <w:outline/>
              <w:color w:val="7F7F7F"/>
              <w:sz w:val="32"/>
              <w:szCs w:val="32"/>
              <w:lang w:eastAsia="sk-SK"/>
              <w14:textOutline w14:w="9525" w14:cap="flat" w14:cmpd="sng" w14:algn="ctr">
                <w14:solidFill>
                  <w14:srgbClr w14:val="7F7F7F"/>
                </w14:solidFill>
                <w14:prstDash w14:val="solid"/>
                <w14:round/>
              </w14:textOutline>
              <w14:textFill>
                <w14:noFill/>
              </w14:textFill>
            </w:rPr>
            <w:t>“</w:t>
          </w:r>
        </w:p>
        <w:p w:rsidR="00A2553C" w:rsidRPr="00A2553C" w:rsidRDefault="00A2553C" w:rsidP="00A2553C">
          <w:pPr>
            <w:pBdr>
              <w:bottom w:val="single" w:sz="12" w:space="1" w:color="00000A"/>
            </w:pBdr>
            <w:suppressAutoHyphens/>
            <w:spacing w:after="0" w:line="240" w:lineRule="auto"/>
            <w:jc w:val="center"/>
            <w:rPr>
              <w:rFonts w:ascii="Calibri" w:eastAsia="Calibri" w:hAnsi="Calibri" w:cs="Calibri"/>
              <w:color w:val="00000A"/>
            </w:rPr>
          </w:pP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ZARIADENIE SOCIÁLNYCH SLU</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IEB LE</w:t>
          </w:r>
          <w:r w:rsidRPr="000D4578">
            <w:rPr>
              <w:rFonts w:ascii="Bookman Old Style" w:eastAsia="Times New Roman" w:hAnsi="Bookman Old Style" w:cs="Arial"/>
              <w:b/>
              <w:outline/>
              <w:color w:val="7F7F7F"/>
              <w:sz w:val="32"/>
              <w:szCs w:val="32"/>
              <w:lang w:eastAsia="sk-SK"/>
              <w14:textOutline w14:w="9525" w14:cap="flat" w14:cmpd="sng" w14:algn="ctr">
                <w14:solidFill>
                  <w14:srgbClr w14:val="7F7F7F"/>
                </w14:solidFill>
                <w14:prstDash w14:val="solid"/>
                <w14:round/>
              </w14:textOutline>
              <w14:textFill>
                <w14:noFill/>
              </w14:textFill>
            </w:rPr>
            <w:t>Ľ</w:t>
          </w:r>
          <w:r w:rsidRPr="000D4578">
            <w:rPr>
              <w:rFonts w:ascii="Bookman Old Style" w:eastAsia="Times New Roman" w:hAnsi="Bookman Old Style" w:cs="Times New Roman"/>
              <w:b/>
              <w:outline/>
              <w:color w:val="7F7F7F"/>
              <w:sz w:val="32"/>
              <w:szCs w:val="32"/>
              <w:lang w:eastAsia="sk-SK"/>
              <w14:textOutline w14:w="9525" w14:cap="flat" w14:cmpd="sng" w14:algn="ctr">
                <w14:solidFill>
                  <w14:srgbClr w14:val="7F7F7F"/>
                </w14:solidFill>
                <w14:prstDash w14:val="solid"/>
                <w14:round/>
              </w14:textOutline>
              <w14:textFill>
                <w14:noFill/>
              </w14:textFill>
            </w:rPr>
            <w:t xml:space="preserve">A </w:t>
          </w:r>
        </w:p>
        <w:p w:rsidR="00A2553C" w:rsidRPr="000D4578" w:rsidRDefault="00A2553C" w:rsidP="00A2553C">
          <w:pPr>
            <w:pBdr>
              <w:bottom w:val="single" w:sz="12" w:space="1" w:color="00000A"/>
            </w:pBdr>
            <w:suppressAutoHyphens/>
            <w:spacing w:after="0" w:line="240" w:lineRule="auto"/>
            <w:jc w:val="center"/>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pPr>
          <w:r w:rsidRPr="000D4578">
            <w:rPr>
              <w:rFonts w:ascii="Bookman Old Style" w:eastAsia="Times New Roman" w:hAnsi="Bookman Old Style" w:cs="Times New Roman"/>
              <w:b/>
              <w:outline/>
              <w:color w:val="7F7F7F"/>
              <w:sz w:val="28"/>
              <w:szCs w:val="28"/>
              <w:lang w:eastAsia="sk-SK"/>
              <w14:textOutline w14:w="9525" w14:cap="flat" w14:cmpd="sng" w14:algn="ctr">
                <w14:solidFill>
                  <w14:srgbClr w14:val="7F7F7F"/>
                </w14:solidFill>
                <w14:prstDash w14:val="solid"/>
                <w14:round/>
              </w14:textOutline>
              <w14:textFill>
                <w14:noFill/>
              </w14:textFill>
            </w:rPr>
            <w:t>943 65 p. Kamenica nad Hronom</w:t>
          </w:r>
        </w:p>
        <w:p w:rsidR="00A2553C" w:rsidRDefault="00A2553C" w:rsidP="00E95A63">
          <w:pPr>
            <w:spacing w:after="0" w:line="240" w:lineRule="auto"/>
            <w:jc w:val="center"/>
            <w:rPr>
              <w:rFonts w:eastAsia="Times New Roman" w:cstheme="minorHAnsi"/>
              <w:b/>
              <w:color w:val="000000"/>
              <w:sz w:val="24"/>
              <w:szCs w:val="24"/>
              <w:lang w:eastAsia="ar-SA"/>
            </w:rPr>
          </w:pPr>
        </w:p>
        <w:p w:rsidR="00E95A63" w:rsidRPr="00E95A63" w:rsidRDefault="00E95A63" w:rsidP="00E95A63">
          <w:pPr>
            <w:spacing w:after="0" w:line="240" w:lineRule="auto"/>
            <w:jc w:val="center"/>
            <w:rPr>
              <w:rFonts w:eastAsia="Times New Roman" w:cstheme="minorHAnsi"/>
              <w:b/>
              <w:bCs/>
              <w:color w:val="000000"/>
              <w:sz w:val="24"/>
              <w:szCs w:val="24"/>
              <w:lang w:eastAsia="ar-SA"/>
            </w:rPr>
          </w:pPr>
          <w:r w:rsidRPr="00E95A63">
            <w:rPr>
              <w:rFonts w:eastAsia="Times New Roman" w:cstheme="minorHAnsi"/>
              <w:b/>
              <w:color w:val="000000"/>
              <w:sz w:val="24"/>
              <w:szCs w:val="24"/>
              <w:lang w:eastAsia="ar-SA"/>
            </w:rPr>
            <w:t>v zriaďovateľskej pôsobnosti NSK</w:t>
          </w:r>
        </w:p>
      </w:tc>
      <w:tc>
        <w:tcPr>
          <w:tcW w:w="1559" w:type="dxa"/>
          <w:tcBorders>
            <w:top w:val="single" w:sz="4" w:space="0" w:color="000000"/>
            <w:left w:val="single" w:sz="4" w:space="0" w:color="000000"/>
            <w:bottom w:val="single" w:sz="4" w:space="0" w:color="000000"/>
            <w:right w:val="single" w:sz="4" w:space="0" w:color="000000"/>
          </w:tcBorders>
          <w:vAlign w:val="center"/>
        </w:tcPr>
        <w:p w:rsidR="00E95A63" w:rsidRPr="00E95A63" w:rsidRDefault="00E95A63" w:rsidP="00E95A63">
          <w:pPr>
            <w:tabs>
              <w:tab w:val="center" w:pos="4536"/>
              <w:tab w:val="right" w:pos="9072"/>
            </w:tabs>
            <w:spacing w:after="0" w:line="240" w:lineRule="auto"/>
            <w:jc w:val="center"/>
            <w:rPr>
              <w:rFonts w:eastAsiaTheme="minorEastAsia"/>
              <w:sz w:val="21"/>
              <w:szCs w:val="21"/>
            </w:rPr>
          </w:pPr>
          <w:r w:rsidRPr="00E95A63">
            <w:rPr>
              <w:rFonts w:eastAsiaTheme="minorEastAsia"/>
              <w:sz w:val="21"/>
              <w:szCs w:val="21"/>
            </w:rPr>
            <w:t>Verzia 01</w:t>
          </w:r>
        </w:p>
        <w:p w:rsidR="00E95A63" w:rsidRPr="00E95A63" w:rsidRDefault="00E95A63" w:rsidP="00E95A63">
          <w:pPr>
            <w:spacing w:after="0" w:line="300" w:lineRule="auto"/>
            <w:rPr>
              <w:rFonts w:eastAsiaTheme="minorEastAsia" w:cs="Arial"/>
              <w:sz w:val="20"/>
              <w:szCs w:val="20"/>
            </w:rPr>
          </w:pPr>
          <w:r w:rsidRPr="00E95A63">
            <w:rPr>
              <w:rFonts w:eastAsiaTheme="minorEastAsia"/>
              <w:sz w:val="21"/>
              <w:szCs w:val="21"/>
            </w:rPr>
            <w:t>Dňa:</w:t>
          </w:r>
        </w:p>
      </w:tc>
    </w:tr>
    <w:tr w:rsidR="00E95A63" w:rsidRPr="00E95A63" w:rsidTr="00B41382">
      <w:trPr>
        <w:cantSplit/>
        <w:trHeight w:val="547"/>
      </w:trPr>
      <w:tc>
        <w:tcPr>
          <w:tcW w:w="1550" w:type="dxa"/>
          <w:vMerge/>
          <w:tcBorders>
            <w:left w:val="single" w:sz="4" w:space="0" w:color="000000"/>
            <w:bottom w:val="single" w:sz="4" w:space="0" w:color="000000"/>
          </w:tcBorders>
          <w:shd w:val="clear" w:color="auto" w:fill="auto"/>
          <w:vAlign w:val="center"/>
        </w:tcPr>
        <w:p w:rsidR="00E95A63" w:rsidRPr="00E95A63" w:rsidRDefault="00E95A63" w:rsidP="00E95A63">
          <w:pPr>
            <w:widowControl w:val="0"/>
            <w:spacing w:line="300" w:lineRule="auto"/>
            <w:rPr>
              <w:rFonts w:eastAsiaTheme="minorEastAsia" w:cs="Arial"/>
              <w:sz w:val="18"/>
              <w:szCs w:val="18"/>
            </w:rPr>
          </w:pPr>
        </w:p>
      </w:tc>
      <w:tc>
        <w:tcPr>
          <w:tcW w:w="6237" w:type="dxa"/>
          <w:tcBorders>
            <w:left w:val="single" w:sz="4" w:space="0" w:color="000000"/>
            <w:bottom w:val="single" w:sz="4" w:space="0" w:color="000000"/>
          </w:tcBorders>
          <w:shd w:val="clear" w:color="auto" w:fill="auto"/>
          <w:vAlign w:val="center"/>
        </w:tcPr>
        <w:p w:rsidR="00E95A63" w:rsidRPr="00E95A63" w:rsidRDefault="00E95A63" w:rsidP="00E95A63">
          <w:pPr>
            <w:spacing w:after="0" w:line="300" w:lineRule="auto"/>
            <w:ind w:firstLine="18"/>
            <w:jc w:val="center"/>
            <w:rPr>
              <w:rFonts w:eastAsiaTheme="minorEastAsia" w:cstheme="minorHAnsi"/>
              <w:sz w:val="24"/>
              <w:szCs w:val="24"/>
            </w:rPr>
          </w:pPr>
          <w:r w:rsidRPr="00E95A63">
            <w:rPr>
              <w:rFonts w:eastAsiaTheme="minorEastAsia" w:cstheme="minorHAnsi"/>
              <w:sz w:val="24"/>
              <w:szCs w:val="24"/>
            </w:rPr>
            <w:t>Interný dokument - Smernica</w:t>
          </w:r>
        </w:p>
      </w:tc>
      <w:tc>
        <w:tcPr>
          <w:tcW w:w="1559" w:type="dxa"/>
          <w:tcBorders>
            <w:left w:val="single" w:sz="4" w:space="0" w:color="000000"/>
            <w:bottom w:val="single" w:sz="4" w:space="0" w:color="000000"/>
            <w:right w:val="single" w:sz="4" w:space="0" w:color="000000"/>
          </w:tcBorders>
          <w:vAlign w:val="center"/>
        </w:tcPr>
        <w:p w:rsidR="00E95A63" w:rsidRPr="00E95A63" w:rsidRDefault="00E95A63" w:rsidP="00E95A63">
          <w:pPr>
            <w:spacing w:after="0" w:line="300" w:lineRule="auto"/>
            <w:ind w:firstLine="10"/>
            <w:jc w:val="center"/>
            <w:rPr>
              <w:rFonts w:eastAsiaTheme="minorEastAsia" w:cs="Arial"/>
              <w:sz w:val="20"/>
              <w:szCs w:val="20"/>
            </w:rPr>
          </w:pPr>
          <w:r w:rsidRPr="00E95A63">
            <w:rPr>
              <w:rFonts w:eastAsiaTheme="minorEastAsia"/>
              <w:sz w:val="21"/>
              <w:szCs w:val="21"/>
            </w:rPr>
            <w:t xml:space="preserve">Počet strán: </w:t>
          </w:r>
        </w:p>
      </w:tc>
    </w:tr>
  </w:tbl>
  <w:p w:rsidR="00E95A63" w:rsidRDefault="00E95A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41A1"/>
    <w:multiLevelType w:val="hybridMultilevel"/>
    <w:tmpl w:val="241EF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AE048E"/>
    <w:multiLevelType w:val="hybridMultilevel"/>
    <w:tmpl w:val="E3EC6CD0"/>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 w15:restartNumberingAfterBreak="0">
    <w:nsid w:val="0AB62BEE"/>
    <w:multiLevelType w:val="hybridMultilevel"/>
    <w:tmpl w:val="CD7A4964"/>
    <w:lvl w:ilvl="0" w:tplc="5A0E3EC0">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D74B9"/>
    <w:multiLevelType w:val="hybridMultilevel"/>
    <w:tmpl w:val="ED545D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E6C86"/>
    <w:multiLevelType w:val="hybridMultilevel"/>
    <w:tmpl w:val="3B8260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2041BC"/>
    <w:multiLevelType w:val="hybridMultilevel"/>
    <w:tmpl w:val="F6E09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B07F1B"/>
    <w:multiLevelType w:val="hybridMultilevel"/>
    <w:tmpl w:val="1C8811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19D09C4"/>
    <w:multiLevelType w:val="hybridMultilevel"/>
    <w:tmpl w:val="C082B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FA76B8"/>
    <w:multiLevelType w:val="hybridMultilevel"/>
    <w:tmpl w:val="67A6E0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B07346"/>
    <w:multiLevelType w:val="hybridMultilevel"/>
    <w:tmpl w:val="50C0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52152A"/>
    <w:multiLevelType w:val="hybridMultilevel"/>
    <w:tmpl w:val="629C59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CE2661"/>
    <w:multiLevelType w:val="hybridMultilevel"/>
    <w:tmpl w:val="2ECCD4A4"/>
    <w:lvl w:ilvl="0" w:tplc="3E4EC452">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E34244"/>
    <w:multiLevelType w:val="hybridMultilevel"/>
    <w:tmpl w:val="BB066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226501"/>
    <w:multiLevelType w:val="hybridMultilevel"/>
    <w:tmpl w:val="66880502"/>
    <w:lvl w:ilvl="0" w:tplc="0AFCC4EC">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85388"/>
    <w:multiLevelType w:val="hybridMultilevel"/>
    <w:tmpl w:val="A878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1103FD"/>
    <w:multiLevelType w:val="hybridMultilevel"/>
    <w:tmpl w:val="9922482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4708E5"/>
    <w:multiLevelType w:val="hybridMultilevel"/>
    <w:tmpl w:val="B582DE4E"/>
    <w:lvl w:ilvl="0" w:tplc="9A727E24">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565A0779"/>
    <w:multiLevelType w:val="hybridMultilevel"/>
    <w:tmpl w:val="30EE7740"/>
    <w:lvl w:ilvl="0" w:tplc="041B0017">
      <w:start w:val="1"/>
      <w:numFmt w:val="lowerLetter"/>
      <w:lvlText w:val="%1)"/>
      <w:lvlJc w:val="left"/>
      <w:pPr>
        <w:ind w:left="720" w:hanging="360"/>
      </w:pPr>
    </w:lvl>
    <w:lvl w:ilvl="1" w:tplc="FB406C94">
      <w:start w:val="6"/>
      <w:numFmt w:val="bullet"/>
      <w:lvlText w:val="-"/>
      <w:lvlJc w:val="left"/>
      <w:pPr>
        <w:ind w:left="1440" w:hanging="360"/>
      </w:pPr>
      <w:rPr>
        <w:rFonts w:ascii="Calibri" w:eastAsiaTheme="minorHAnsi" w:hAnsi="Calibri" w:cs="Times New Roman" w:hint="default"/>
      </w:rPr>
    </w:lvl>
    <w:lvl w:ilvl="2" w:tplc="55BEC586">
      <w:start w:val="1"/>
      <w:numFmt w:val="decimal"/>
      <w:lvlText w:val="%3)"/>
      <w:lvlJc w:val="left"/>
      <w:pPr>
        <w:ind w:left="2685" w:hanging="705"/>
      </w:pPr>
      <w:rPr>
        <w:rFonts w:hint="default"/>
        <w:sz w:val="22"/>
      </w:rPr>
    </w:lvl>
    <w:lvl w:ilvl="3" w:tplc="4F8C446C">
      <w:start w:val="3"/>
      <w:numFmt w:val="bullet"/>
      <w:lvlText w:val="•"/>
      <w:lvlJc w:val="left"/>
      <w:pPr>
        <w:ind w:left="3225" w:hanging="705"/>
      </w:pPr>
      <w:rPr>
        <w:rFonts w:ascii="Calibri" w:eastAsiaTheme="minorHAnsi" w:hAnsi="Calibri" w:cstheme="minorBid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0D61A3"/>
    <w:multiLevelType w:val="hybridMultilevel"/>
    <w:tmpl w:val="759E9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383B4A"/>
    <w:multiLevelType w:val="hybridMultilevel"/>
    <w:tmpl w:val="7B8E7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7895F2C"/>
    <w:multiLevelType w:val="hybridMultilevel"/>
    <w:tmpl w:val="D21AD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2A3CE5"/>
    <w:multiLevelType w:val="multilevel"/>
    <w:tmpl w:val="C73C0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F36561"/>
    <w:multiLevelType w:val="hybridMultilevel"/>
    <w:tmpl w:val="1F2418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6E1027"/>
    <w:multiLevelType w:val="hybridMultilevel"/>
    <w:tmpl w:val="B29EC5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8A1248B"/>
    <w:multiLevelType w:val="multilevel"/>
    <w:tmpl w:val="AA2CD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323AA1"/>
    <w:multiLevelType w:val="hybridMultilevel"/>
    <w:tmpl w:val="9E080796"/>
    <w:lvl w:ilvl="0" w:tplc="4C98D486">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F958AD"/>
    <w:multiLevelType w:val="hybridMultilevel"/>
    <w:tmpl w:val="5DDE6B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F776550"/>
    <w:multiLevelType w:val="hybridMultilevel"/>
    <w:tmpl w:val="ECDEA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712DB9"/>
    <w:multiLevelType w:val="hybridMultilevel"/>
    <w:tmpl w:val="A75E68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AC4B56"/>
    <w:multiLevelType w:val="hybridMultilevel"/>
    <w:tmpl w:val="E73ED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D567B0"/>
    <w:multiLevelType w:val="hybridMultilevel"/>
    <w:tmpl w:val="9AC2B450"/>
    <w:lvl w:ilvl="0" w:tplc="7766E136">
      <w:start w:val="1"/>
      <w:numFmt w:val="low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2714BC"/>
    <w:multiLevelType w:val="hybridMultilevel"/>
    <w:tmpl w:val="6A12CD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DEA45DC"/>
    <w:multiLevelType w:val="hybridMultilevel"/>
    <w:tmpl w:val="96AE39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346E13"/>
    <w:multiLevelType w:val="hybridMultilevel"/>
    <w:tmpl w:val="336E5E9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2"/>
  </w:num>
  <w:num w:numId="2">
    <w:abstractNumId w:val="14"/>
  </w:num>
  <w:num w:numId="3">
    <w:abstractNumId w:val="17"/>
  </w:num>
  <w:num w:numId="4">
    <w:abstractNumId w:val="28"/>
  </w:num>
  <w:num w:numId="5">
    <w:abstractNumId w:val="8"/>
  </w:num>
  <w:num w:numId="6">
    <w:abstractNumId w:val="33"/>
  </w:num>
  <w:num w:numId="7">
    <w:abstractNumId w:val="10"/>
  </w:num>
  <w:num w:numId="8">
    <w:abstractNumId w:val="13"/>
  </w:num>
  <w:num w:numId="9">
    <w:abstractNumId w:val="6"/>
  </w:num>
  <w:num w:numId="10">
    <w:abstractNumId w:val="1"/>
  </w:num>
  <w:num w:numId="11">
    <w:abstractNumId w:val="22"/>
  </w:num>
  <w:num w:numId="12">
    <w:abstractNumId w:val="19"/>
  </w:num>
  <w:num w:numId="13">
    <w:abstractNumId w:val="12"/>
  </w:num>
  <w:num w:numId="14">
    <w:abstractNumId w:val="7"/>
  </w:num>
  <w:num w:numId="15">
    <w:abstractNumId w:val="5"/>
  </w:num>
  <w:num w:numId="16">
    <w:abstractNumId w:val="31"/>
  </w:num>
  <w:num w:numId="17">
    <w:abstractNumId w:val="29"/>
  </w:num>
  <w:num w:numId="18">
    <w:abstractNumId w:val="4"/>
  </w:num>
  <w:num w:numId="19">
    <w:abstractNumId w:val="9"/>
  </w:num>
  <w:num w:numId="20">
    <w:abstractNumId w:val="26"/>
  </w:num>
  <w:num w:numId="21">
    <w:abstractNumId w:val="15"/>
  </w:num>
  <w:num w:numId="22">
    <w:abstractNumId w:val="20"/>
  </w:num>
  <w:num w:numId="23">
    <w:abstractNumId w:val="23"/>
  </w:num>
  <w:num w:numId="24">
    <w:abstractNumId w:val="0"/>
  </w:num>
  <w:num w:numId="25">
    <w:abstractNumId w:val="18"/>
  </w:num>
  <w:num w:numId="26">
    <w:abstractNumId w:val="11"/>
  </w:num>
  <w:num w:numId="27">
    <w:abstractNumId w:val="2"/>
  </w:num>
  <w:num w:numId="28">
    <w:abstractNumId w:val="30"/>
  </w:num>
  <w:num w:numId="29">
    <w:abstractNumId w:val="25"/>
  </w:num>
  <w:num w:numId="30">
    <w:abstractNumId w:val="3"/>
  </w:num>
  <w:num w:numId="31">
    <w:abstractNumId w:val="24"/>
  </w:num>
  <w:num w:numId="32">
    <w:abstractNumId w:val="27"/>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F"/>
    <w:rsid w:val="0001614F"/>
    <w:rsid w:val="00031727"/>
    <w:rsid w:val="000612B9"/>
    <w:rsid w:val="00063358"/>
    <w:rsid w:val="000A6E85"/>
    <w:rsid w:val="000B78EF"/>
    <w:rsid w:val="000C1E65"/>
    <w:rsid w:val="000C229D"/>
    <w:rsid w:val="000D4578"/>
    <w:rsid w:val="00131809"/>
    <w:rsid w:val="00136701"/>
    <w:rsid w:val="0014714F"/>
    <w:rsid w:val="001564E3"/>
    <w:rsid w:val="00161683"/>
    <w:rsid w:val="00162A3F"/>
    <w:rsid w:val="00166388"/>
    <w:rsid w:val="0017004D"/>
    <w:rsid w:val="001738D9"/>
    <w:rsid w:val="00185E7E"/>
    <w:rsid w:val="00195506"/>
    <w:rsid w:val="001B0353"/>
    <w:rsid w:val="001B1BE0"/>
    <w:rsid w:val="001D5A57"/>
    <w:rsid w:val="00215E65"/>
    <w:rsid w:val="00234F9B"/>
    <w:rsid w:val="0024075C"/>
    <w:rsid w:val="0024777B"/>
    <w:rsid w:val="002743BE"/>
    <w:rsid w:val="00283C0C"/>
    <w:rsid w:val="00285513"/>
    <w:rsid w:val="00295DF0"/>
    <w:rsid w:val="002B4BB1"/>
    <w:rsid w:val="002C1323"/>
    <w:rsid w:val="002E6467"/>
    <w:rsid w:val="003129E7"/>
    <w:rsid w:val="0034179A"/>
    <w:rsid w:val="00355A7D"/>
    <w:rsid w:val="003626A7"/>
    <w:rsid w:val="003F6A68"/>
    <w:rsid w:val="00400BE9"/>
    <w:rsid w:val="004032B6"/>
    <w:rsid w:val="00405FC6"/>
    <w:rsid w:val="0042436F"/>
    <w:rsid w:val="00427249"/>
    <w:rsid w:val="00435F81"/>
    <w:rsid w:val="00442A9E"/>
    <w:rsid w:val="00450985"/>
    <w:rsid w:val="00465688"/>
    <w:rsid w:val="00472EF9"/>
    <w:rsid w:val="00477462"/>
    <w:rsid w:val="00481D6E"/>
    <w:rsid w:val="004A0105"/>
    <w:rsid w:val="004A5524"/>
    <w:rsid w:val="004B72A8"/>
    <w:rsid w:val="004C0317"/>
    <w:rsid w:val="004D1AC0"/>
    <w:rsid w:val="004E6795"/>
    <w:rsid w:val="00503694"/>
    <w:rsid w:val="005042D6"/>
    <w:rsid w:val="00556A1C"/>
    <w:rsid w:val="00566673"/>
    <w:rsid w:val="00593A25"/>
    <w:rsid w:val="00595B4F"/>
    <w:rsid w:val="005C4FFF"/>
    <w:rsid w:val="005E3123"/>
    <w:rsid w:val="005F4409"/>
    <w:rsid w:val="005F5E59"/>
    <w:rsid w:val="0061650F"/>
    <w:rsid w:val="00621967"/>
    <w:rsid w:val="0065252A"/>
    <w:rsid w:val="006E282E"/>
    <w:rsid w:val="006E4706"/>
    <w:rsid w:val="006F02EA"/>
    <w:rsid w:val="00701C78"/>
    <w:rsid w:val="00734E63"/>
    <w:rsid w:val="00736158"/>
    <w:rsid w:val="0073746A"/>
    <w:rsid w:val="007414E6"/>
    <w:rsid w:val="00756E35"/>
    <w:rsid w:val="007628DA"/>
    <w:rsid w:val="00772961"/>
    <w:rsid w:val="00772C6D"/>
    <w:rsid w:val="0078406F"/>
    <w:rsid w:val="007A3779"/>
    <w:rsid w:val="007A6FCA"/>
    <w:rsid w:val="007E1D8D"/>
    <w:rsid w:val="00817030"/>
    <w:rsid w:val="00826DBC"/>
    <w:rsid w:val="00835F75"/>
    <w:rsid w:val="00885AEF"/>
    <w:rsid w:val="008B62B3"/>
    <w:rsid w:val="008E1BD8"/>
    <w:rsid w:val="009003FF"/>
    <w:rsid w:val="009056A9"/>
    <w:rsid w:val="00907DD9"/>
    <w:rsid w:val="00915824"/>
    <w:rsid w:val="00927540"/>
    <w:rsid w:val="009666E1"/>
    <w:rsid w:val="009B6A75"/>
    <w:rsid w:val="009C4CC1"/>
    <w:rsid w:val="009E2A7D"/>
    <w:rsid w:val="009F6219"/>
    <w:rsid w:val="00A02D98"/>
    <w:rsid w:val="00A2553C"/>
    <w:rsid w:val="00A32F22"/>
    <w:rsid w:val="00A37E2F"/>
    <w:rsid w:val="00A8606A"/>
    <w:rsid w:val="00A979A4"/>
    <w:rsid w:val="00AA0022"/>
    <w:rsid w:val="00AA18C2"/>
    <w:rsid w:val="00AA640C"/>
    <w:rsid w:val="00AC2E72"/>
    <w:rsid w:val="00B34992"/>
    <w:rsid w:val="00B66E4C"/>
    <w:rsid w:val="00B91205"/>
    <w:rsid w:val="00BA09B8"/>
    <w:rsid w:val="00BA0D16"/>
    <w:rsid w:val="00BA6DBE"/>
    <w:rsid w:val="00BB0A70"/>
    <w:rsid w:val="00BC7A38"/>
    <w:rsid w:val="00BF3AC7"/>
    <w:rsid w:val="00C21B34"/>
    <w:rsid w:val="00C7483E"/>
    <w:rsid w:val="00CB286C"/>
    <w:rsid w:val="00CC173B"/>
    <w:rsid w:val="00CC7767"/>
    <w:rsid w:val="00D51D33"/>
    <w:rsid w:val="00D74760"/>
    <w:rsid w:val="00D779F0"/>
    <w:rsid w:val="00D809B9"/>
    <w:rsid w:val="00D8521A"/>
    <w:rsid w:val="00DA3AAD"/>
    <w:rsid w:val="00DB5984"/>
    <w:rsid w:val="00DC029E"/>
    <w:rsid w:val="00DF2DFE"/>
    <w:rsid w:val="00E22346"/>
    <w:rsid w:val="00E243A4"/>
    <w:rsid w:val="00E711C2"/>
    <w:rsid w:val="00E9302D"/>
    <w:rsid w:val="00E933AD"/>
    <w:rsid w:val="00E95A63"/>
    <w:rsid w:val="00E97080"/>
    <w:rsid w:val="00ED2062"/>
    <w:rsid w:val="00EE13CE"/>
    <w:rsid w:val="00F1130F"/>
    <w:rsid w:val="00FC70FC"/>
    <w:rsid w:val="00FF16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A586"/>
  <w15:docId w15:val="{07F1AF86-E249-48F6-A67A-39F5505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5B4F"/>
  </w:style>
  <w:style w:type="paragraph" w:styleId="Nadpis1">
    <w:name w:val="heading 1"/>
    <w:basedOn w:val="Normlny"/>
    <w:next w:val="Normlny"/>
    <w:link w:val="Nadpis1Char"/>
    <w:uiPriority w:val="9"/>
    <w:qFormat/>
    <w:rsid w:val="00283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9C4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471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283C0C"/>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39"/>
    <w:rsid w:val="00DB5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C132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1323"/>
  </w:style>
  <w:style w:type="paragraph" w:styleId="Pta">
    <w:name w:val="footer"/>
    <w:basedOn w:val="Normlny"/>
    <w:link w:val="PtaChar"/>
    <w:uiPriority w:val="99"/>
    <w:unhideWhenUsed/>
    <w:rsid w:val="002C1323"/>
    <w:pPr>
      <w:tabs>
        <w:tab w:val="center" w:pos="4536"/>
        <w:tab w:val="right" w:pos="9072"/>
      </w:tabs>
      <w:spacing w:after="0" w:line="240" w:lineRule="auto"/>
    </w:pPr>
  </w:style>
  <w:style w:type="character" w:customStyle="1" w:styleId="PtaChar">
    <w:name w:val="Päta Char"/>
    <w:basedOn w:val="Predvolenpsmoodseku"/>
    <w:link w:val="Pta"/>
    <w:uiPriority w:val="99"/>
    <w:rsid w:val="002C1323"/>
  </w:style>
  <w:style w:type="paragraph" w:styleId="Odsekzoznamu">
    <w:name w:val="List Paragraph"/>
    <w:basedOn w:val="Normlny"/>
    <w:uiPriority w:val="34"/>
    <w:qFormat/>
    <w:rsid w:val="00835F75"/>
    <w:pPr>
      <w:ind w:left="720"/>
      <w:contextualSpacing/>
    </w:pPr>
  </w:style>
  <w:style w:type="character" w:customStyle="1" w:styleId="Nadpis2Char">
    <w:name w:val="Nadpis 2 Char"/>
    <w:basedOn w:val="Predvolenpsmoodseku"/>
    <w:link w:val="Nadpis2"/>
    <w:uiPriority w:val="9"/>
    <w:rsid w:val="009C4CC1"/>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semiHidden/>
    <w:unhideWhenUsed/>
    <w:rsid w:val="0078406F"/>
    <w:pPr>
      <w:spacing w:after="0" w:line="240" w:lineRule="auto"/>
    </w:pPr>
    <w:rPr>
      <w:rFonts w:ascii="Arial" w:hAnsi="Arial" w:cs="Arial"/>
      <w:sz w:val="18"/>
      <w:szCs w:val="18"/>
    </w:rPr>
  </w:style>
  <w:style w:type="character" w:customStyle="1" w:styleId="TextbublinyChar">
    <w:name w:val="Text bubliny Char"/>
    <w:basedOn w:val="Predvolenpsmoodseku"/>
    <w:link w:val="Textbubliny"/>
    <w:uiPriority w:val="99"/>
    <w:semiHidden/>
    <w:rsid w:val="0078406F"/>
    <w:rPr>
      <w:rFonts w:ascii="Arial" w:hAnsi="Arial" w:cs="Arial"/>
      <w:sz w:val="18"/>
      <w:szCs w:val="18"/>
    </w:rPr>
  </w:style>
  <w:style w:type="paragraph" w:customStyle="1" w:styleId="tl1">
    <w:name w:val="Štýl1"/>
    <w:basedOn w:val="Nadpis1"/>
    <w:link w:val="tl1Char"/>
    <w:qFormat/>
    <w:rsid w:val="00CC7767"/>
    <w:pPr>
      <w:spacing w:after="240"/>
      <w:jc w:val="center"/>
    </w:pPr>
    <w:rPr>
      <w:b/>
      <w:color w:val="1F4E79" w:themeColor="accent1" w:themeShade="80"/>
    </w:rPr>
  </w:style>
  <w:style w:type="character" w:customStyle="1" w:styleId="tl1Char">
    <w:name w:val="Štýl1 Char"/>
    <w:basedOn w:val="Nadpis1Char"/>
    <w:link w:val="tl1"/>
    <w:rsid w:val="00CC7767"/>
    <w:rPr>
      <w:rFonts w:asciiTheme="majorHAnsi" w:eastAsiaTheme="majorEastAsia" w:hAnsiTheme="majorHAnsi" w:cstheme="majorBidi"/>
      <w:b/>
      <w:color w:val="1F4E79" w:themeColor="accent1" w:themeShade="80"/>
      <w:sz w:val="32"/>
      <w:szCs w:val="32"/>
    </w:rPr>
  </w:style>
  <w:style w:type="paragraph" w:styleId="Hlavikaobsahu">
    <w:name w:val="TOC Heading"/>
    <w:basedOn w:val="Nadpis1"/>
    <w:next w:val="Normlny"/>
    <w:uiPriority w:val="39"/>
    <w:unhideWhenUsed/>
    <w:qFormat/>
    <w:rsid w:val="000B78EF"/>
    <w:pPr>
      <w:outlineLvl w:val="9"/>
    </w:pPr>
    <w:rPr>
      <w:lang w:eastAsia="sk-SK"/>
    </w:rPr>
  </w:style>
  <w:style w:type="paragraph" w:styleId="Obsah1">
    <w:name w:val="toc 1"/>
    <w:basedOn w:val="Normlny"/>
    <w:next w:val="Normlny"/>
    <w:autoRedefine/>
    <w:uiPriority w:val="39"/>
    <w:unhideWhenUsed/>
    <w:rsid w:val="000B78EF"/>
    <w:pPr>
      <w:spacing w:after="100"/>
    </w:pPr>
  </w:style>
  <w:style w:type="character" w:styleId="Hypertextovprepojenie">
    <w:name w:val="Hyperlink"/>
    <w:basedOn w:val="Predvolenpsmoodseku"/>
    <w:uiPriority w:val="99"/>
    <w:unhideWhenUsed/>
    <w:rsid w:val="000B7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9118">
      <w:bodyDiv w:val="1"/>
      <w:marLeft w:val="0"/>
      <w:marRight w:val="0"/>
      <w:marTop w:val="0"/>
      <w:marBottom w:val="0"/>
      <w:divBdr>
        <w:top w:val="none" w:sz="0" w:space="0" w:color="auto"/>
        <w:left w:val="none" w:sz="0" w:space="0" w:color="auto"/>
        <w:bottom w:val="none" w:sz="0" w:space="0" w:color="auto"/>
        <w:right w:val="none" w:sz="0" w:space="0" w:color="auto"/>
      </w:divBdr>
    </w:div>
    <w:div w:id="520709651">
      <w:bodyDiv w:val="1"/>
      <w:marLeft w:val="0"/>
      <w:marRight w:val="0"/>
      <w:marTop w:val="0"/>
      <w:marBottom w:val="0"/>
      <w:divBdr>
        <w:top w:val="none" w:sz="0" w:space="0" w:color="auto"/>
        <w:left w:val="none" w:sz="0" w:space="0" w:color="auto"/>
        <w:bottom w:val="none" w:sz="0" w:space="0" w:color="auto"/>
        <w:right w:val="none" w:sz="0" w:space="0" w:color="auto"/>
      </w:divBdr>
    </w:div>
    <w:div w:id="18733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369B-73F0-4988-9907-8578C535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1075</Words>
  <Characters>6134</Characters>
  <Application>Microsoft Office Word</Application>
  <DocSecurity>0</DocSecurity>
  <Lines>51</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Hrešková</dc:creator>
  <cp:lastModifiedBy>User</cp:lastModifiedBy>
  <cp:revision>5</cp:revision>
  <cp:lastPrinted>2020-06-01T09:55:00Z</cp:lastPrinted>
  <dcterms:created xsi:type="dcterms:W3CDTF">2020-06-01T09:44:00Z</dcterms:created>
  <dcterms:modified xsi:type="dcterms:W3CDTF">2020-06-02T07:34:00Z</dcterms:modified>
</cp:coreProperties>
</file>